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E7" w:rsidRDefault="009A51E7" w:rsidP="009A51E7">
      <w:pPr>
        <w:spacing w:line="1000" w:lineRule="exact"/>
        <w:jc w:val="center"/>
        <w:rPr>
          <w:rFonts w:ascii="方正小标宋简体" w:eastAsia="方正小标宋简体" w:hAnsi="宋体"/>
          <w:color w:val="FF0000"/>
          <w:kern w:val="0"/>
          <w:sz w:val="70"/>
          <w:szCs w:val="70"/>
        </w:rPr>
      </w:pPr>
    </w:p>
    <w:p w:rsidR="009A51E7" w:rsidRDefault="009A51E7" w:rsidP="009A51E7">
      <w:pPr>
        <w:spacing w:line="620" w:lineRule="exact"/>
        <w:jc w:val="center"/>
        <w:rPr>
          <w:rFonts w:ascii="仿宋_GB2312" w:eastAsia="仿宋_GB2312" w:hAnsi="仿宋" w:hint="eastAsia"/>
          <w:sz w:val="32"/>
          <w:szCs w:val="32"/>
        </w:rPr>
      </w:pPr>
      <w:r>
        <w:rPr>
          <w:rFonts w:ascii="仿宋" w:eastAsia="仿宋" w:hAnsi="仿宋" w:cs="仿宋_GB2312" w:hint="eastAsia"/>
          <w:sz w:val="32"/>
          <w:szCs w:val="32"/>
        </w:rPr>
        <w:t>桂安委办〔2019〕56号</w:t>
      </w:r>
    </w:p>
    <w:p w:rsidR="009A51E7" w:rsidRDefault="009A51E7" w:rsidP="009A51E7">
      <w:pPr>
        <w:spacing w:line="620" w:lineRule="exact"/>
        <w:rPr>
          <w:rFonts w:ascii="方正小标宋简体" w:eastAsia="方正小标宋简体" w:hint="eastAsia"/>
          <w:sz w:val="36"/>
          <w:szCs w:val="36"/>
        </w:rPr>
      </w:pPr>
    </w:p>
    <w:p w:rsidR="009A51E7" w:rsidRDefault="009A51E7" w:rsidP="009A51E7">
      <w:pPr>
        <w:spacing w:line="620" w:lineRule="exact"/>
        <w:jc w:val="center"/>
        <w:rPr>
          <w:rFonts w:ascii="方正小标宋简体" w:eastAsia="方正小标宋简体" w:hAnsi="方正小标宋简体" w:cs="方正小标宋简体" w:hint="eastAsia"/>
          <w:kern w:val="0"/>
          <w:sz w:val="44"/>
          <w:szCs w:val="44"/>
          <w:shd w:val="clear" w:color="auto" w:fill="FFFFFF"/>
        </w:rPr>
      </w:pPr>
      <w:bookmarkStart w:id="0" w:name="正文"/>
      <w:r>
        <w:rPr>
          <w:rFonts w:ascii="方正小标宋简体" w:eastAsia="方正小标宋简体" w:hAnsi="方正小标宋简体" w:cs="方正小标宋简体" w:hint="eastAsia"/>
          <w:kern w:val="0"/>
          <w:sz w:val="44"/>
          <w:szCs w:val="44"/>
          <w:shd w:val="clear" w:color="auto" w:fill="FFFFFF"/>
        </w:rPr>
        <w:t>广西壮族自治区安全生产委员会办公室关于</w:t>
      </w:r>
    </w:p>
    <w:p w:rsidR="009A51E7" w:rsidRDefault="009A51E7" w:rsidP="009A51E7">
      <w:pPr>
        <w:spacing w:line="620" w:lineRule="exact"/>
        <w:jc w:val="center"/>
        <w:rPr>
          <w:rFonts w:ascii="方正小标宋简体" w:eastAsia="方正小标宋简体" w:hAnsi="方正小标宋简体" w:cs="方正小标宋简体" w:hint="eastAsia"/>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进一步做好汛期安全生产防</w:t>
      </w:r>
      <w:bookmarkStart w:id="1" w:name="_GoBack"/>
      <w:bookmarkEnd w:id="1"/>
      <w:r>
        <w:rPr>
          <w:rFonts w:ascii="方正小标宋简体" w:eastAsia="方正小标宋简体" w:hAnsi="方正小标宋简体" w:cs="方正小标宋简体" w:hint="eastAsia"/>
          <w:kern w:val="0"/>
          <w:sz w:val="44"/>
          <w:szCs w:val="44"/>
          <w:shd w:val="clear" w:color="auto" w:fill="FFFFFF"/>
        </w:rPr>
        <w:t>范工作的通知</w:t>
      </w:r>
    </w:p>
    <w:p w:rsidR="009A51E7" w:rsidRDefault="009A51E7" w:rsidP="009A51E7">
      <w:pPr>
        <w:spacing w:line="620" w:lineRule="exact"/>
        <w:ind w:firstLineChars="200" w:firstLine="640"/>
        <w:rPr>
          <w:rFonts w:ascii="仿宋" w:eastAsia="仿宋" w:hAnsi="仿宋" w:cs="仿宋" w:hint="eastAsia"/>
          <w:kern w:val="0"/>
          <w:sz w:val="32"/>
          <w:szCs w:val="32"/>
          <w:shd w:val="clear" w:color="auto" w:fill="FFFFFF"/>
        </w:rPr>
      </w:pPr>
    </w:p>
    <w:p w:rsidR="009A51E7" w:rsidRDefault="009A51E7" w:rsidP="009A51E7">
      <w:pPr>
        <w:spacing w:line="620" w:lineRule="exact"/>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shd w:val="clear" w:color="auto" w:fill="FFFFFF"/>
        </w:rPr>
        <w:t>各市安全生产委员会，自治区安委会各成员单位：</w:t>
      </w:r>
    </w:p>
    <w:p w:rsidR="009A51E7" w:rsidRDefault="009A51E7" w:rsidP="009A51E7">
      <w:pPr>
        <w:spacing w:line="62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kern w:val="0"/>
          <w:sz w:val="32"/>
          <w:szCs w:val="32"/>
          <w:shd w:val="clear" w:color="auto" w:fill="FFFFFF"/>
        </w:rPr>
        <w:t>今年我区进入汛期较往年早，总降雨量比常年同期偏多，南海夏季风已于5月6～10日爆发，比正常年份明显偏早</w:t>
      </w:r>
      <w:r>
        <w:rPr>
          <w:rFonts w:ascii="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因洪涝灾害已导致多人死亡。与此同时，我区防汛抗旱防台风基础比较薄弱，应急能力不高，新的防汛抗旱指挥体系和工作机制有待磨合和实战检验，一些地方干部群众存在麻痹思想和侥幸心理等。为</w:t>
      </w:r>
      <w:r>
        <w:rPr>
          <w:rFonts w:ascii="仿宋" w:eastAsia="仿宋" w:hAnsi="仿宋" w:cs="仿宋" w:hint="eastAsia"/>
          <w:sz w:val="32"/>
          <w:szCs w:val="32"/>
          <w:shd w:val="clear" w:color="auto" w:fill="FFFFFF"/>
        </w:rPr>
        <w:t>深刻吸取河池市近期由于强降雨导致洪水倒灌矿井引发的事故教训</w:t>
      </w:r>
      <w:r>
        <w:rPr>
          <w:rFonts w:ascii="仿宋" w:eastAsia="仿宋" w:hAnsi="仿宋" w:cs="仿宋" w:hint="eastAsia"/>
          <w:kern w:val="0"/>
          <w:sz w:val="32"/>
          <w:szCs w:val="32"/>
          <w:shd w:val="clear" w:color="auto" w:fill="FFFFFF"/>
        </w:rPr>
        <w:t>，进一步做好汛期安全生产防范工作，</w:t>
      </w:r>
      <w:r>
        <w:rPr>
          <w:rFonts w:ascii="仿宋" w:eastAsia="仿宋" w:hAnsi="仿宋" w:cs="仿宋" w:hint="eastAsia"/>
          <w:sz w:val="32"/>
          <w:szCs w:val="32"/>
          <w:shd w:val="clear" w:color="auto" w:fill="FFFFFF"/>
        </w:rPr>
        <w:t>现就有关要求通知如下：</w:t>
      </w:r>
    </w:p>
    <w:p w:rsidR="009A51E7" w:rsidRDefault="009A51E7" w:rsidP="009A51E7">
      <w:pPr>
        <w:spacing w:line="620" w:lineRule="exact"/>
        <w:ind w:firstLineChars="200" w:firstLine="64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一、严格落实安全生产责任制，强化安全防范措施</w:t>
      </w:r>
    </w:p>
    <w:p w:rsidR="009A51E7" w:rsidRDefault="009A51E7" w:rsidP="009A51E7">
      <w:pPr>
        <w:spacing w:line="62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各地区、各有关部门和单位要深入学习贯彻习近平总书记关于安全生产的重要思想，进一步增强红线意识、责任意识和风险意识，大力弘扬生命至上、</w:t>
      </w:r>
      <w:proofErr w:type="gramStart"/>
      <w:r>
        <w:rPr>
          <w:rFonts w:ascii="仿宋" w:eastAsia="仿宋" w:hAnsi="仿宋" w:cs="仿宋" w:hint="eastAsia"/>
          <w:sz w:val="32"/>
          <w:szCs w:val="32"/>
          <w:shd w:val="clear" w:color="auto" w:fill="FFFFFF"/>
        </w:rPr>
        <w:t>安全第一</w:t>
      </w:r>
      <w:proofErr w:type="gramEnd"/>
      <w:r>
        <w:rPr>
          <w:rFonts w:ascii="仿宋" w:eastAsia="仿宋" w:hAnsi="仿宋" w:cs="仿宋" w:hint="eastAsia"/>
          <w:sz w:val="32"/>
          <w:szCs w:val="32"/>
          <w:shd w:val="clear" w:color="auto" w:fill="FFFFFF"/>
        </w:rPr>
        <w:t>的思想，充分认识做好当前安全生产工作的极端重要性和紧迫性，将汛期安全防范工作摆到突出位置，及时研究部署，强化责任措施，全力防范</w:t>
      </w:r>
      <w:r>
        <w:rPr>
          <w:rFonts w:ascii="仿宋" w:eastAsia="仿宋" w:hAnsi="仿宋" w:cs="仿宋" w:hint="eastAsia"/>
          <w:sz w:val="32"/>
          <w:szCs w:val="32"/>
          <w:shd w:val="clear" w:color="auto" w:fill="FFFFFF"/>
        </w:rPr>
        <w:lastRenderedPageBreak/>
        <w:t>生产安全事故发生。各地要认真贯彻落实《地方党政领导干部安全生产责任制规定》，</w:t>
      </w:r>
      <w:r>
        <w:rPr>
          <w:rFonts w:ascii="仿宋" w:eastAsia="仿宋" w:hAnsi="仿宋" w:cs="仿宋" w:hint="eastAsia"/>
          <w:sz w:val="32"/>
          <w:szCs w:val="32"/>
        </w:rPr>
        <w:t>压实各级领导责任，压实基层组织责任，把基层组织充分调动起来，把预警预报传递到每个地区路段，把该管控道路桥梁等管控起来，宁可兴师动众，宁可</w:t>
      </w:r>
      <w:proofErr w:type="gramStart"/>
      <w:r>
        <w:rPr>
          <w:rFonts w:ascii="仿宋" w:eastAsia="仿宋" w:hAnsi="仿宋" w:cs="仿宋" w:hint="eastAsia"/>
          <w:sz w:val="32"/>
          <w:szCs w:val="32"/>
        </w:rPr>
        <w:t>十防九空</w:t>
      </w:r>
      <w:proofErr w:type="gramEnd"/>
      <w:r>
        <w:rPr>
          <w:rFonts w:ascii="仿宋" w:eastAsia="仿宋" w:hAnsi="仿宋" w:cs="仿宋" w:hint="eastAsia"/>
          <w:sz w:val="32"/>
          <w:szCs w:val="32"/>
        </w:rPr>
        <w:t>，绝不能放松放空。</w:t>
      </w:r>
      <w:r>
        <w:rPr>
          <w:rFonts w:ascii="仿宋" w:eastAsia="仿宋" w:hAnsi="仿宋" w:cs="仿宋" w:hint="eastAsia"/>
          <w:sz w:val="32"/>
          <w:szCs w:val="32"/>
          <w:shd w:val="clear" w:color="auto" w:fill="FFFFFF"/>
        </w:rPr>
        <w:t>主要负责同志要靠前指挥，深入一线督促检查，指导解决问题。各有关部门要全面分析评估本行业领域可能存在的安全风险和隐患，督促、指导重点地区、重点单位制定有效防范应对措施。各类生产经营单位要严格落实安全生产主体责任，加强安全管理，强化安全风险防控和隐患排查治理，严防各类安全事故发生。</w:t>
      </w:r>
    </w:p>
    <w:p w:rsidR="009A51E7" w:rsidRDefault="009A51E7" w:rsidP="009A51E7">
      <w:pPr>
        <w:spacing w:line="620" w:lineRule="exact"/>
        <w:ind w:firstLineChars="200" w:firstLine="64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二、结合汛期特点，强化重点行业领域安全防控措施</w:t>
      </w:r>
    </w:p>
    <w:p w:rsidR="009A51E7" w:rsidRDefault="009A51E7" w:rsidP="009A51E7">
      <w:pPr>
        <w:spacing w:line="620" w:lineRule="exact"/>
        <w:ind w:firstLineChars="200" w:firstLine="643"/>
        <w:rPr>
          <w:rFonts w:ascii="Times New Roman" w:eastAsia="仿宋_GB2312" w:hAnsi="Times New Roman" w:hint="eastAsia"/>
          <w:sz w:val="32"/>
          <w:szCs w:val="32"/>
        </w:rPr>
      </w:pPr>
      <w:r>
        <w:rPr>
          <w:rFonts w:ascii="楷体" w:eastAsia="楷体" w:hAnsi="楷体" w:cs="楷体" w:hint="eastAsia"/>
          <w:b/>
          <w:bCs/>
          <w:sz w:val="32"/>
          <w:szCs w:val="32"/>
          <w:shd w:val="clear" w:color="auto" w:fill="FFFFFF"/>
        </w:rPr>
        <w:t>（一）煤矿方面：</w:t>
      </w:r>
      <w:r>
        <w:rPr>
          <w:rFonts w:ascii="仿宋" w:eastAsia="仿宋" w:hAnsi="仿宋" w:cs="仿宋" w:hint="eastAsia"/>
          <w:sz w:val="32"/>
          <w:szCs w:val="32"/>
        </w:rPr>
        <w:t>要深入煤矿企业开展汛期安全检查督查，重点检查</w:t>
      </w:r>
      <w:r>
        <w:rPr>
          <w:rFonts w:ascii="Times New Roman" w:eastAsia="仿宋_GB2312" w:hAnsi="Times New Roman" w:hint="eastAsia"/>
          <w:sz w:val="32"/>
          <w:szCs w:val="32"/>
        </w:rPr>
        <w:t>煤炭企业、煤矿是否结合本单位实际情况建立健全和落实水害防治岗位责任制、水害防治技术管理制度、水害预测预报制度、水害隐患排查治理制度、探放水制度、重大水患停产撤</w:t>
      </w:r>
      <w:proofErr w:type="gramStart"/>
      <w:r>
        <w:rPr>
          <w:rFonts w:ascii="Times New Roman" w:eastAsia="仿宋_GB2312" w:hAnsi="Times New Roman" w:hint="eastAsia"/>
          <w:sz w:val="32"/>
          <w:szCs w:val="32"/>
        </w:rPr>
        <w:t>人制</w:t>
      </w:r>
      <w:proofErr w:type="gramEnd"/>
      <w:r>
        <w:rPr>
          <w:rFonts w:ascii="Times New Roman" w:eastAsia="仿宋_GB2312" w:hAnsi="Times New Roman" w:hint="eastAsia"/>
          <w:sz w:val="32"/>
          <w:szCs w:val="32"/>
        </w:rPr>
        <w:t>度以及应急处置制度等。煤矿主要负责人是否赋予调度员、安检员、井下带班人员、班组长等相关人员在发现突水征兆、极端天气可能导致淹井等重大险情时紧急撤人的权力。</w:t>
      </w:r>
    </w:p>
    <w:p w:rsidR="009A51E7" w:rsidRDefault="009A51E7" w:rsidP="009A51E7">
      <w:pPr>
        <w:spacing w:line="620" w:lineRule="exact"/>
        <w:ind w:firstLineChars="200" w:firstLine="643"/>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（二）非煤矿山方面：</w:t>
      </w:r>
      <w:r>
        <w:rPr>
          <w:rFonts w:ascii="仿宋" w:eastAsia="仿宋" w:hAnsi="仿宋" w:cs="仿宋" w:hint="eastAsia"/>
          <w:sz w:val="32"/>
          <w:szCs w:val="32"/>
          <w:shd w:val="clear" w:color="auto" w:fill="FFFFFF"/>
        </w:rPr>
        <w:t>要深刻吸取事故教训，对有预警的地区，所有地下矿山一律立即停产撤人，要确保所有井下作业人员全部撤出；露天矿山企业要切实做好山洪、泥石流、山体滑坡等灾害防范措施；尾矿</w:t>
      </w:r>
      <w:proofErr w:type="gramStart"/>
      <w:r>
        <w:rPr>
          <w:rFonts w:ascii="仿宋" w:eastAsia="仿宋" w:hAnsi="仿宋" w:cs="仿宋" w:hint="eastAsia"/>
          <w:sz w:val="32"/>
          <w:szCs w:val="32"/>
          <w:shd w:val="clear" w:color="auto" w:fill="FFFFFF"/>
        </w:rPr>
        <w:t>库企业</w:t>
      </w:r>
      <w:proofErr w:type="gramEnd"/>
      <w:r>
        <w:rPr>
          <w:rFonts w:ascii="仿宋" w:eastAsia="仿宋" w:hAnsi="仿宋" w:cs="仿宋" w:hint="eastAsia"/>
          <w:sz w:val="32"/>
          <w:szCs w:val="32"/>
          <w:shd w:val="clear" w:color="auto" w:fill="FFFFFF"/>
        </w:rPr>
        <w:t>要完善应急预案和联防机制，</w:t>
      </w:r>
      <w:r>
        <w:rPr>
          <w:rFonts w:ascii="仿宋" w:eastAsia="仿宋" w:hAnsi="仿宋" w:cs="仿宋" w:hint="eastAsia"/>
          <w:sz w:val="32"/>
          <w:szCs w:val="32"/>
          <w:shd w:val="clear" w:color="auto" w:fill="FFFFFF"/>
        </w:rPr>
        <w:lastRenderedPageBreak/>
        <w:t>严防垮坝漫坝事故。</w:t>
      </w:r>
    </w:p>
    <w:p w:rsidR="009A51E7" w:rsidRDefault="009A51E7" w:rsidP="009A51E7">
      <w:pPr>
        <w:spacing w:line="620" w:lineRule="exact"/>
        <w:ind w:firstLineChars="202" w:firstLine="649"/>
        <w:rPr>
          <w:rFonts w:ascii="仿宋" w:eastAsia="仿宋" w:hAnsi="仿宋" w:hint="eastAsia"/>
          <w:sz w:val="32"/>
          <w:szCs w:val="32"/>
        </w:rPr>
      </w:pPr>
      <w:r>
        <w:rPr>
          <w:rFonts w:ascii="楷体" w:eastAsia="楷体" w:hAnsi="楷体" w:cs="楷体" w:hint="eastAsia"/>
          <w:b/>
          <w:bCs/>
          <w:sz w:val="32"/>
          <w:szCs w:val="32"/>
          <w:shd w:val="clear" w:color="auto" w:fill="FFFFFF"/>
        </w:rPr>
        <w:t>（三）危险化学品和烟花爆竹方面：</w:t>
      </w:r>
      <w:r>
        <w:rPr>
          <w:rFonts w:ascii="仿宋" w:eastAsia="仿宋" w:hAnsi="仿宋" w:hint="eastAsia"/>
          <w:sz w:val="32"/>
          <w:szCs w:val="32"/>
        </w:rPr>
        <w:t>要督促企业要妥善保管有毒化学品、遇水发生化学反应的物质和烟花爆竹原料、（半）成品，认真落实生产区和储存区防洪、防汛措施，确保各项防雷、防静电设施完好有效。在雷雨、台风等恶劣天气情况，</w:t>
      </w:r>
      <w:proofErr w:type="gramStart"/>
      <w:r>
        <w:rPr>
          <w:rFonts w:ascii="仿宋" w:eastAsia="仿宋" w:hAnsi="仿宋" w:hint="eastAsia"/>
          <w:sz w:val="32"/>
          <w:szCs w:val="32"/>
        </w:rPr>
        <w:t>危化企业</w:t>
      </w:r>
      <w:proofErr w:type="gramEnd"/>
      <w:r>
        <w:rPr>
          <w:rFonts w:ascii="仿宋" w:eastAsia="仿宋" w:hAnsi="仿宋" w:hint="eastAsia"/>
          <w:sz w:val="32"/>
          <w:szCs w:val="32"/>
        </w:rPr>
        <w:t>应停止动火作业、高处作业、临时用电等特殊作业，烟花爆竹企业要停工停产确保安全。沿江沿河及易受洪水、泥石流等自然灾害威胁的企业，要提前采取相应的防范措施，开展下水管网安全整治，严防危险化学品意外流失或外泄事件的发生。要加强危险化学品装卸过程安全管理，禁止为不符合运输安全要求的车辆和在0-6时运行的车辆配货。</w:t>
      </w:r>
    </w:p>
    <w:p w:rsidR="009A51E7" w:rsidRDefault="009A51E7" w:rsidP="009A51E7">
      <w:pPr>
        <w:spacing w:line="620" w:lineRule="exact"/>
        <w:ind w:firstLineChars="202" w:firstLine="649"/>
        <w:rPr>
          <w:rFonts w:ascii="仿宋" w:eastAsia="仿宋" w:hAnsi="仿宋" w:cs="仿宋" w:hint="eastAsia"/>
          <w:b/>
          <w:bCs/>
          <w:sz w:val="32"/>
          <w:szCs w:val="32"/>
        </w:rPr>
      </w:pPr>
      <w:r>
        <w:rPr>
          <w:rFonts w:ascii="楷体" w:eastAsia="楷体" w:hAnsi="楷体" w:cs="楷体" w:hint="eastAsia"/>
          <w:b/>
          <w:bCs/>
          <w:sz w:val="32"/>
          <w:szCs w:val="32"/>
        </w:rPr>
        <w:t>（四）工贸行业方面：</w:t>
      </w:r>
      <w:r>
        <w:rPr>
          <w:rFonts w:ascii="仿宋" w:eastAsia="仿宋" w:hAnsi="仿宋" w:cs="仿宋" w:hint="eastAsia"/>
          <w:sz w:val="32"/>
          <w:szCs w:val="32"/>
        </w:rPr>
        <w:t>要督促企业开展对重点防雷部位的防雷接地设施进行全面检测，加强对地面以下生产设施安全防护和物料堆场等重点部位的检查和对厂房周边排水沟、防洪渠的排查，加强原料堆场排水设施的建设与维护，严防料堆滑坡等事故。进一步加强对</w:t>
      </w:r>
      <w:proofErr w:type="gramStart"/>
      <w:r>
        <w:rPr>
          <w:rFonts w:ascii="仿宋" w:eastAsia="仿宋" w:hAnsi="仿宋" w:cs="仿宋" w:hint="eastAsia"/>
          <w:sz w:val="32"/>
          <w:szCs w:val="32"/>
        </w:rPr>
        <w:t>地下料仓</w:t>
      </w:r>
      <w:proofErr w:type="gramEnd"/>
      <w:r>
        <w:rPr>
          <w:rFonts w:ascii="仿宋" w:eastAsia="仿宋" w:hAnsi="仿宋" w:cs="仿宋" w:hint="eastAsia"/>
          <w:sz w:val="32"/>
          <w:szCs w:val="32"/>
        </w:rPr>
        <w:t>与物料运输管理，避免潮湿物料进入转炉、电炉、精炼炉等引发熔融金属爆炸事故。</w:t>
      </w:r>
    </w:p>
    <w:p w:rsidR="009A51E7" w:rsidRDefault="009A51E7" w:rsidP="009A51E7">
      <w:pPr>
        <w:pStyle w:val="a3"/>
        <w:shd w:val="clear" w:color="auto" w:fill="FFFFFF"/>
        <w:spacing w:before="0" w:beforeAutospacing="0" w:after="0" w:afterAutospacing="0" w:line="620" w:lineRule="exact"/>
        <w:ind w:firstLine="555"/>
        <w:jc w:val="both"/>
        <w:rPr>
          <w:rFonts w:ascii="仿宋" w:eastAsia="仿宋" w:hAnsi="仿宋" w:cs="仿宋" w:hint="eastAsia"/>
          <w:bCs/>
          <w:color w:val="auto"/>
          <w:sz w:val="32"/>
          <w:szCs w:val="32"/>
          <w:shd w:val="clear" w:color="auto" w:fill="FFFFFF"/>
        </w:rPr>
      </w:pPr>
      <w:r>
        <w:rPr>
          <w:rFonts w:ascii="楷体" w:eastAsia="楷体" w:hAnsi="楷体" w:cs="楷体" w:hint="eastAsia"/>
          <w:b/>
          <w:bCs/>
          <w:color w:val="auto"/>
          <w:sz w:val="32"/>
          <w:szCs w:val="32"/>
          <w:shd w:val="clear" w:color="auto" w:fill="FFFFFF"/>
        </w:rPr>
        <w:t>（五）交通运输方面：</w:t>
      </w:r>
      <w:r>
        <w:rPr>
          <w:rFonts w:ascii="仿宋" w:eastAsia="仿宋" w:hAnsi="仿宋" w:cs="仿宋" w:hint="eastAsia"/>
          <w:color w:val="auto"/>
          <w:sz w:val="32"/>
          <w:szCs w:val="32"/>
          <w:shd w:val="clear" w:color="auto" w:fill="FFFFFF"/>
        </w:rPr>
        <w:t>要加强对各类客运、货运车辆驾驶人员的安全教育，</w:t>
      </w:r>
      <w:r>
        <w:rPr>
          <w:rFonts w:ascii="仿宋" w:eastAsia="仿宋" w:hAnsi="仿宋" w:cs="仿宋" w:hint="eastAsia"/>
          <w:bCs/>
          <w:color w:val="auto"/>
          <w:sz w:val="32"/>
          <w:szCs w:val="32"/>
          <w:shd w:val="clear" w:color="auto" w:fill="FFFFFF"/>
        </w:rPr>
        <w:t>强化对公路、铁路存在被冲毁危险的桥梁、隧道、涵洞、边坡等的巡查监控。要做好港区、旅游景区、闸区、桥区、船舶密集区、施工作业区、渡口以及水产养殖设施</w:t>
      </w:r>
      <w:r>
        <w:rPr>
          <w:rFonts w:ascii="仿宋" w:eastAsia="仿宋" w:hAnsi="仿宋" w:cs="仿宋" w:hint="eastAsia"/>
          <w:bCs/>
          <w:color w:val="auto"/>
          <w:sz w:val="32"/>
          <w:szCs w:val="32"/>
          <w:shd w:val="clear" w:color="auto" w:fill="FFFFFF"/>
        </w:rPr>
        <w:lastRenderedPageBreak/>
        <w:t>集中区域的安全排查，及时排除险情，消除隐患；各类船舶要严格执行</w:t>
      </w:r>
      <w:proofErr w:type="gramStart"/>
      <w:r>
        <w:rPr>
          <w:rFonts w:ascii="仿宋" w:eastAsia="仿宋" w:hAnsi="仿宋" w:cs="仿宋" w:hint="eastAsia"/>
          <w:bCs/>
          <w:color w:val="auto"/>
          <w:sz w:val="32"/>
          <w:szCs w:val="32"/>
          <w:shd w:val="clear" w:color="auto" w:fill="FFFFFF"/>
        </w:rPr>
        <w:t>禁限航规定</w:t>
      </w:r>
      <w:proofErr w:type="gramEnd"/>
      <w:r>
        <w:rPr>
          <w:rFonts w:ascii="仿宋" w:eastAsia="仿宋" w:hAnsi="仿宋" w:cs="仿宋" w:hint="eastAsia"/>
          <w:bCs/>
          <w:color w:val="auto"/>
          <w:sz w:val="32"/>
          <w:szCs w:val="32"/>
          <w:shd w:val="clear" w:color="auto" w:fill="FFFFFF"/>
        </w:rPr>
        <w:t>，严禁恶劣天气下冒险航行。</w:t>
      </w:r>
    </w:p>
    <w:p w:rsidR="009A51E7" w:rsidRDefault="009A51E7" w:rsidP="009A51E7">
      <w:pPr>
        <w:spacing w:line="620" w:lineRule="exact"/>
        <w:ind w:firstLineChars="200" w:firstLine="643"/>
        <w:rPr>
          <w:rFonts w:hint="eastAsia"/>
        </w:rPr>
      </w:pPr>
      <w:r>
        <w:rPr>
          <w:rFonts w:ascii="楷体" w:eastAsia="楷体" w:hAnsi="楷体" w:cs="楷体" w:hint="eastAsia"/>
          <w:b/>
          <w:bCs/>
          <w:sz w:val="32"/>
          <w:szCs w:val="32"/>
          <w:shd w:val="clear" w:color="auto" w:fill="FFFFFF"/>
        </w:rPr>
        <w:t>（六）建筑施工方面：</w:t>
      </w:r>
      <w:r>
        <w:rPr>
          <w:rFonts w:ascii="仿宋" w:eastAsia="仿宋" w:hAnsi="仿宋" w:cs="仿宋" w:hint="eastAsia"/>
          <w:sz w:val="32"/>
          <w:szCs w:val="32"/>
          <w:shd w:val="clear" w:color="auto" w:fill="FFFFFF"/>
        </w:rPr>
        <w:t>要强化建设施工项目安全检查，对在建工程全面落实夏季防高温和防汛责任、队伍、预案和应急物资。对易受强风、暴雨等影响的工地、临时宿舍、大型设备，建设单位要提前采取防护措施。在灾害性天气期间，要按规定立即停止室外高空作业，落实塔吊等大型起重机械抗风防滑措施，严防建筑施工事故发生。</w:t>
      </w:r>
    </w:p>
    <w:p w:rsidR="009A51E7" w:rsidRDefault="009A51E7" w:rsidP="009A51E7">
      <w:pPr>
        <w:spacing w:line="620" w:lineRule="exact"/>
        <w:ind w:firstLineChars="200" w:firstLine="643"/>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（七）学生防溺水方面：</w:t>
      </w:r>
      <w:r>
        <w:rPr>
          <w:rFonts w:ascii="仿宋" w:eastAsia="仿宋" w:hAnsi="仿宋" w:cs="仿宋" w:hint="eastAsia"/>
          <w:sz w:val="32"/>
          <w:szCs w:val="32"/>
          <w:shd w:val="clear" w:color="auto" w:fill="FFFFFF"/>
        </w:rPr>
        <w:t>要按照“属地管理、分级负责”的原则，督促各级各有关部门和学校认真总结去年防溺水工作的经验，深刻吸取近期事故教训，深入开展防溺水安全知识和警示教育，加强隐患排查，加强社会联动，坚持疏导结合，全力抓好中小学生防溺水工作。</w:t>
      </w:r>
    </w:p>
    <w:p w:rsidR="009A51E7" w:rsidRDefault="009A51E7" w:rsidP="009A51E7">
      <w:pPr>
        <w:spacing w:line="620" w:lineRule="exact"/>
        <w:ind w:firstLineChars="202" w:firstLine="646"/>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其他行业领域也要结合实际，落实汛期安全防范措施,深化隐患治理，严防洪涝台风灾害引发的生产安全事故。</w:t>
      </w:r>
    </w:p>
    <w:p w:rsidR="009A51E7" w:rsidRDefault="009A51E7" w:rsidP="009A51E7">
      <w:pPr>
        <w:spacing w:line="620" w:lineRule="exact"/>
        <w:ind w:firstLineChars="200" w:firstLine="64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三、加强应急管理，提高事故防范应对处置能力</w:t>
      </w:r>
    </w:p>
    <w:p w:rsidR="009A51E7" w:rsidRDefault="009A51E7" w:rsidP="009A51E7">
      <w:pPr>
        <w:spacing w:line="62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各地区、各有关部门和单位要进一步加强应急管理，建立和完善安全事故和灾害应急处置预案，组织开展有针对性的演练，并做好地方政府和企业应急预案的有效衔接。要进一步</w:t>
      </w:r>
      <w:proofErr w:type="gramStart"/>
      <w:r>
        <w:rPr>
          <w:rFonts w:ascii="仿宋" w:eastAsia="仿宋" w:hAnsi="仿宋" w:cs="仿宋" w:hint="eastAsia"/>
          <w:sz w:val="32"/>
          <w:szCs w:val="32"/>
          <w:shd w:val="clear" w:color="auto" w:fill="FFFFFF"/>
        </w:rPr>
        <w:t>完善部门</w:t>
      </w:r>
      <w:proofErr w:type="gramEnd"/>
      <w:r>
        <w:rPr>
          <w:rFonts w:ascii="仿宋" w:eastAsia="仿宋" w:hAnsi="仿宋" w:cs="仿宋" w:hint="eastAsia"/>
          <w:sz w:val="32"/>
          <w:szCs w:val="32"/>
          <w:shd w:val="clear" w:color="auto" w:fill="FFFFFF"/>
        </w:rPr>
        <w:t>间联合会商、信息共享、协调联动工作机制，加强灾害性天气、地质灾害预测预报和人流车流监测，及时发布暴雨、雷电、大风、森林火险等预警预报信息，广泛进行风险防范、</w:t>
      </w:r>
      <w:r>
        <w:rPr>
          <w:rFonts w:ascii="仿宋" w:eastAsia="仿宋" w:hAnsi="仿宋" w:cs="仿宋" w:hint="eastAsia"/>
          <w:sz w:val="32"/>
          <w:szCs w:val="32"/>
          <w:shd w:val="clear" w:color="auto" w:fill="FFFFFF"/>
        </w:rPr>
        <w:lastRenderedPageBreak/>
        <w:t>避险逃生知识技能的宣传、提示，指导企业和社会公众做好防范应对。要进一步加强值班值守，严格执行领导干部到岗带班和关键岗位24小时值班制度，发现事故险情及时、准确上报和科学有效处置。消防、矿山、危险化学品、森林防火、地震等各专业应急救援队伍要始终保持临战状态，加强值班备勤和应急物资配备，一旦发生险情，确保做到组织领导有力、救援到位及时、物资装备充足，把损失降到最低程度。各类生产经营单位要密切关注、及时掌握气象预报和灾害预警信息，加强对重要装置、重点部位、重点场所、重点线路等的巡查监控，发现重大险情及时采取停产撤人、转移疏散、避险逃生等防范措施，严防自然灾害引发生产安全事故，确保人民群众生命财产安全和社会稳定。</w:t>
      </w:r>
    </w:p>
    <w:p w:rsidR="009A51E7" w:rsidRDefault="009A51E7" w:rsidP="009A51E7">
      <w:pPr>
        <w:spacing w:line="620" w:lineRule="exact"/>
        <w:rPr>
          <w:rFonts w:ascii="仿宋" w:eastAsia="仿宋" w:hAnsi="仿宋" w:cs="仿宋" w:hint="eastAsia"/>
          <w:sz w:val="32"/>
          <w:szCs w:val="32"/>
        </w:rPr>
      </w:pPr>
      <w:r>
        <w:rPr>
          <w:rFonts w:ascii="仿宋" w:eastAsia="仿宋" w:hAnsi="仿宋" w:cs="仿宋" w:hint="eastAsia"/>
          <w:sz w:val="32"/>
          <w:szCs w:val="32"/>
        </w:rPr>
        <w:t xml:space="preserve">　　　　　 </w:t>
      </w:r>
    </w:p>
    <w:p w:rsidR="009A51E7" w:rsidRDefault="009A51E7" w:rsidP="009A51E7">
      <w:pPr>
        <w:pStyle w:val="a4"/>
        <w:rPr>
          <w:rFonts w:hint="eastAsia"/>
        </w:rPr>
      </w:pPr>
    </w:p>
    <w:p w:rsidR="009A51E7" w:rsidRDefault="009A51E7" w:rsidP="009A51E7">
      <w:pPr>
        <w:spacing w:line="620" w:lineRule="exact"/>
        <w:rPr>
          <w:rFonts w:ascii="仿宋" w:eastAsia="仿宋" w:hAnsi="仿宋" w:cs="仿宋"/>
          <w:sz w:val="32"/>
          <w:szCs w:val="32"/>
        </w:rPr>
      </w:pPr>
      <w:r>
        <w:rPr>
          <w:rFonts w:ascii="仿宋" w:eastAsia="仿宋" w:hAnsi="仿宋" w:cs="仿宋" w:hint="eastAsia"/>
          <w:sz w:val="32"/>
          <w:szCs w:val="32"/>
        </w:rPr>
        <w:t xml:space="preserve">               　  广西壮族自治区安全生产委员会办公室</w:t>
      </w:r>
    </w:p>
    <w:p w:rsidR="009A51E7" w:rsidRDefault="009A51E7" w:rsidP="009A51E7">
      <w:pPr>
        <w:spacing w:line="620" w:lineRule="exact"/>
        <w:rPr>
          <w:rFonts w:ascii="仿宋" w:eastAsia="仿宋" w:hAnsi="仿宋" w:cs="仿宋" w:hint="eastAsia"/>
          <w:sz w:val="32"/>
          <w:szCs w:val="32"/>
        </w:rPr>
      </w:pPr>
      <w:r>
        <w:rPr>
          <w:rFonts w:ascii="仿宋" w:eastAsia="仿宋" w:hAnsi="仿宋" w:cs="仿宋" w:hint="eastAsia"/>
          <w:sz w:val="32"/>
          <w:szCs w:val="32"/>
        </w:rPr>
        <w:t xml:space="preserve">                            </w:t>
      </w:r>
      <w:smartTag w:uri="urn:schemas-microsoft-com:office:smarttags" w:element="chsdate">
        <w:smartTagPr>
          <w:attr w:name="IsROCDate" w:val="False"/>
          <w:attr w:name="IsLunarDate" w:val="False"/>
          <w:attr w:name="Day" w:val="19"/>
          <w:attr w:name="Month" w:val="6"/>
          <w:attr w:name="Year" w:val="2019"/>
        </w:smartTagPr>
        <w:r>
          <w:rPr>
            <w:rFonts w:ascii="仿宋" w:eastAsia="仿宋" w:hAnsi="仿宋" w:cs="仿宋" w:hint="eastAsia"/>
            <w:sz w:val="32"/>
            <w:szCs w:val="32"/>
          </w:rPr>
          <w:t>2019年6月19日</w:t>
        </w:r>
      </w:smartTag>
    </w:p>
    <w:bookmarkEnd w:id="0"/>
    <w:p w:rsidR="009A51E7" w:rsidRDefault="009A51E7" w:rsidP="009A51E7">
      <w:pPr>
        <w:spacing w:line="500" w:lineRule="exact"/>
        <w:rPr>
          <w:rFonts w:hint="eastAsia"/>
        </w:rPr>
      </w:pPr>
    </w:p>
    <w:p w:rsidR="00167E69" w:rsidRDefault="00167E69"/>
    <w:sectPr w:rsidR="00167E69" w:rsidSect="009A51E7">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E7"/>
    <w:rsid w:val="00167E69"/>
    <w:rsid w:val="009A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9A51E7"/>
    <w:pPr>
      <w:widowControl/>
      <w:spacing w:before="100" w:beforeAutospacing="1" w:after="100" w:afterAutospacing="1"/>
      <w:jc w:val="left"/>
    </w:pPr>
    <w:rPr>
      <w:rFonts w:ascii="宋体" w:hAnsi="宋体" w:cs="宋体"/>
      <w:color w:val="000000"/>
      <w:kern w:val="0"/>
      <w:sz w:val="24"/>
    </w:rPr>
  </w:style>
  <w:style w:type="paragraph" w:styleId="a4">
    <w:name w:val="footer"/>
    <w:basedOn w:val="a"/>
    <w:link w:val="Char"/>
    <w:uiPriority w:val="99"/>
    <w:semiHidden/>
    <w:unhideWhenUsed/>
    <w:qFormat/>
    <w:rsid w:val="009A51E7"/>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4"/>
    <w:uiPriority w:val="99"/>
    <w:semiHidden/>
    <w:qFormat/>
    <w:rsid w:val="009A51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9A51E7"/>
    <w:pPr>
      <w:widowControl/>
      <w:spacing w:before="100" w:beforeAutospacing="1" w:after="100" w:afterAutospacing="1"/>
      <w:jc w:val="left"/>
    </w:pPr>
    <w:rPr>
      <w:rFonts w:ascii="宋体" w:hAnsi="宋体" w:cs="宋体"/>
      <w:color w:val="000000"/>
      <w:kern w:val="0"/>
      <w:sz w:val="24"/>
    </w:rPr>
  </w:style>
  <w:style w:type="paragraph" w:styleId="a4">
    <w:name w:val="footer"/>
    <w:basedOn w:val="a"/>
    <w:link w:val="Char"/>
    <w:uiPriority w:val="99"/>
    <w:semiHidden/>
    <w:unhideWhenUsed/>
    <w:qFormat/>
    <w:rsid w:val="009A51E7"/>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4"/>
    <w:uiPriority w:val="99"/>
    <w:semiHidden/>
    <w:qFormat/>
    <w:rsid w:val="009A51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372</Words>
  <Characters>2121</Characters>
  <Application>Microsoft Office Word</Application>
  <DocSecurity>0</DocSecurity>
  <Lines>17</Lines>
  <Paragraphs>4</Paragraphs>
  <ScaleCrop>false</ScaleCrop>
  <Company>微软中国</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2019-06-21T08:59:00Z</dcterms:created>
  <dcterms:modified xsi:type="dcterms:W3CDTF">2019-06-21T09:01:00Z</dcterms:modified>
</cp:coreProperties>
</file>