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924"/>
        <w:gridCol w:w="992"/>
        <w:gridCol w:w="1348"/>
        <w:gridCol w:w="920"/>
        <w:gridCol w:w="709"/>
        <w:gridCol w:w="162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23" w:type="dxa"/>
            <w:gridSpan w:val="8"/>
            <w:tcBorders>
              <w:top w:val="nil"/>
              <w:left w:val="nil"/>
              <w:bottom w:val="nil"/>
              <w:right w:val="nil"/>
            </w:tcBorders>
            <w:noWrap/>
            <w:vAlign w:val="top"/>
          </w:tcPr>
          <w:p>
            <w:pPr>
              <w:rPr>
                <w:rFonts w:eastAsia="黑体"/>
                <w:sz w:val="32"/>
                <w:szCs w:val="32"/>
              </w:rPr>
            </w:pPr>
            <w:r>
              <w:rPr>
                <w:rFonts w:eastAsia="黑体"/>
                <w:sz w:val="32"/>
                <w:szCs w:val="32"/>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23" w:type="dxa"/>
            <w:gridSpan w:val="8"/>
            <w:tcBorders>
              <w:top w:val="nil"/>
              <w:left w:val="nil"/>
              <w:right w:val="nil"/>
            </w:tcBorders>
            <w:noWrap/>
            <w:vAlign w:val="top"/>
          </w:tcPr>
          <w:p>
            <w:pPr>
              <w:jc w:val="center"/>
              <w:rPr>
                <w:rFonts w:eastAsia="方正小标宋简体"/>
                <w:sz w:val="32"/>
                <w:szCs w:val="32"/>
              </w:rPr>
            </w:pPr>
            <w:r>
              <w:rPr>
                <w:rFonts w:eastAsia="方正小标宋简体"/>
                <w:sz w:val="32"/>
                <w:szCs w:val="32"/>
              </w:rPr>
              <w:t>矿业权评估项目一览表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1" w:type="dxa"/>
            <w:noWrap w:val="0"/>
            <w:vAlign w:val="center"/>
          </w:tcPr>
          <w:p>
            <w:pPr>
              <w:rPr>
                <w:rFonts w:eastAsia="黑体"/>
                <w:bCs/>
                <w:sz w:val="24"/>
              </w:rPr>
            </w:pPr>
            <w:r>
              <w:rPr>
                <w:rFonts w:eastAsia="黑体"/>
                <w:bCs/>
                <w:sz w:val="24"/>
              </w:rPr>
              <w:t>序号</w:t>
            </w:r>
          </w:p>
        </w:tc>
        <w:tc>
          <w:tcPr>
            <w:tcW w:w="1924" w:type="dxa"/>
            <w:noWrap w:val="0"/>
            <w:vAlign w:val="center"/>
          </w:tcPr>
          <w:p>
            <w:pPr>
              <w:jc w:val="center"/>
              <w:rPr>
                <w:rFonts w:eastAsia="黑体"/>
                <w:bCs/>
                <w:sz w:val="24"/>
              </w:rPr>
            </w:pPr>
            <w:r>
              <w:rPr>
                <w:rFonts w:eastAsia="黑体"/>
                <w:bCs/>
                <w:sz w:val="24"/>
              </w:rPr>
              <w:t>项目名称</w:t>
            </w:r>
          </w:p>
        </w:tc>
        <w:tc>
          <w:tcPr>
            <w:tcW w:w="992" w:type="dxa"/>
            <w:noWrap w:val="0"/>
            <w:vAlign w:val="center"/>
          </w:tcPr>
          <w:p>
            <w:pPr>
              <w:jc w:val="center"/>
              <w:rPr>
                <w:rFonts w:eastAsia="黑体"/>
                <w:bCs/>
                <w:sz w:val="24"/>
              </w:rPr>
            </w:pPr>
            <w:r>
              <w:rPr>
                <w:rFonts w:eastAsia="黑体"/>
                <w:bCs/>
                <w:sz w:val="24"/>
              </w:rPr>
              <w:t>评估基准日</w:t>
            </w:r>
          </w:p>
        </w:tc>
        <w:tc>
          <w:tcPr>
            <w:tcW w:w="1348" w:type="dxa"/>
            <w:noWrap w:val="0"/>
            <w:vAlign w:val="center"/>
          </w:tcPr>
          <w:p>
            <w:pPr>
              <w:jc w:val="center"/>
              <w:rPr>
                <w:rFonts w:eastAsia="黑体"/>
                <w:bCs/>
                <w:sz w:val="24"/>
              </w:rPr>
            </w:pPr>
            <w:r>
              <w:rPr>
                <w:rFonts w:eastAsia="黑体"/>
                <w:bCs/>
                <w:sz w:val="24"/>
              </w:rPr>
              <w:t>评估目的</w:t>
            </w:r>
          </w:p>
        </w:tc>
        <w:tc>
          <w:tcPr>
            <w:tcW w:w="920" w:type="dxa"/>
            <w:noWrap w:val="0"/>
            <w:vAlign w:val="center"/>
          </w:tcPr>
          <w:p>
            <w:pPr>
              <w:jc w:val="center"/>
              <w:rPr>
                <w:rFonts w:eastAsia="黑体"/>
                <w:bCs/>
                <w:sz w:val="24"/>
              </w:rPr>
            </w:pPr>
            <w:r>
              <w:rPr>
                <w:rFonts w:eastAsia="黑体"/>
                <w:bCs/>
                <w:sz w:val="24"/>
              </w:rPr>
              <w:t>评估费用</w:t>
            </w:r>
          </w:p>
        </w:tc>
        <w:tc>
          <w:tcPr>
            <w:tcW w:w="709" w:type="dxa"/>
            <w:noWrap w:val="0"/>
            <w:vAlign w:val="center"/>
          </w:tcPr>
          <w:p>
            <w:pPr>
              <w:jc w:val="center"/>
              <w:rPr>
                <w:rFonts w:eastAsia="黑体"/>
                <w:bCs/>
                <w:sz w:val="24"/>
              </w:rPr>
            </w:pPr>
            <w:r>
              <w:rPr>
                <w:rFonts w:eastAsia="黑体"/>
                <w:bCs/>
                <w:sz w:val="24"/>
              </w:rPr>
              <w:t>评估期限</w:t>
            </w:r>
          </w:p>
        </w:tc>
        <w:tc>
          <w:tcPr>
            <w:tcW w:w="1624" w:type="dxa"/>
            <w:noWrap w:val="0"/>
            <w:vAlign w:val="center"/>
          </w:tcPr>
          <w:p>
            <w:pPr>
              <w:jc w:val="center"/>
              <w:rPr>
                <w:rFonts w:eastAsia="黑体"/>
                <w:bCs/>
                <w:sz w:val="24"/>
              </w:rPr>
            </w:pPr>
            <w:r>
              <w:rPr>
                <w:rFonts w:eastAsia="黑体"/>
                <w:bCs/>
                <w:sz w:val="24"/>
              </w:rPr>
              <w:t>承担评估工作的评估机构</w:t>
            </w:r>
          </w:p>
        </w:tc>
        <w:tc>
          <w:tcPr>
            <w:tcW w:w="1005" w:type="dxa"/>
            <w:noWrap w:val="0"/>
            <w:vAlign w:val="center"/>
          </w:tcPr>
          <w:p>
            <w:pPr>
              <w:jc w:val="center"/>
              <w:rPr>
                <w:rFonts w:eastAsia="黑体"/>
                <w:bCs/>
                <w:sz w:val="24"/>
              </w:rPr>
            </w:pPr>
            <w:r>
              <w:rPr>
                <w:rFonts w:eastAsia="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01" w:type="dxa"/>
            <w:noWrap w:val="0"/>
            <w:vAlign w:val="center"/>
          </w:tcPr>
          <w:p>
            <w:pPr>
              <w:jc w:val="center"/>
              <w:rPr>
                <w:rFonts w:eastAsia="仿宋_GB2312"/>
                <w:sz w:val="24"/>
              </w:rPr>
            </w:pPr>
            <w:r>
              <w:rPr>
                <w:rFonts w:eastAsia="仿宋_GB2312"/>
                <w:sz w:val="24"/>
              </w:rPr>
              <w:t>1</w:t>
            </w:r>
          </w:p>
        </w:tc>
        <w:tc>
          <w:tcPr>
            <w:tcW w:w="1924" w:type="dxa"/>
            <w:noWrap w:val="0"/>
            <w:vAlign w:val="center"/>
          </w:tcPr>
          <w:p>
            <w:pPr>
              <w:jc w:val="center"/>
              <w:rPr>
                <w:rFonts w:eastAsia="仿宋_GB2312"/>
                <w:sz w:val="24"/>
              </w:rPr>
            </w:pPr>
            <w:r>
              <w:rPr>
                <w:rFonts w:eastAsia="仿宋_GB2312"/>
                <w:sz w:val="24"/>
              </w:rPr>
              <w:t>靖西县锰矿有限责</w:t>
            </w:r>
            <w:bookmarkStart w:id="1" w:name="_GoBack"/>
            <w:bookmarkEnd w:id="1"/>
            <w:r>
              <w:rPr>
                <w:rFonts w:eastAsia="仿宋_GB2312"/>
                <w:sz w:val="24"/>
              </w:rPr>
              <w:t>任公司湖润锰矿区采矿权出让收益评估</w:t>
            </w:r>
          </w:p>
        </w:tc>
        <w:tc>
          <w:tcPr>
            <w:tcW w:w="992" w:type="dxa"/>
            <w:noWrap w:val="0"/>
            <w:vAlign w:val="center"/>
          </w:tcPr>
          <w:p>
            <w:pPr>
              <w:jc w:val="center"/>
              <w:rPr>
                <w:rFonts w:eastAsia="仿宋_GB2312"/>
                <w:sz w:val="24"/>
              </w:rPr>
            </w:pPr>
            <w:r>
              <w:rPr>
                <w:rFonts w:eastAsia="仿宋_GB2312"/>
                <w:sz w:val="24"/>
              </w:rPr>
              <w:t>2023年4月30日</w:t>
            </w:r>
          </w:p>
        </w:tc>
        <w:tc>
          <w:tcPr>
            <w:tcW w:w="1348" w:type="dxa"/>
            <w:noWrap/>
            <w:vAlign w:val="center"/>
          </w:tcPr>
          <w:p>
            <w:pPr>
              <w:jc w:val="center"/>
              <w:rPr>
                <w:rFonts w:eastAsia="仿宋_GB2312"/>
                <w:sz w:val="24"/>
              </w:rPr>
            </w:pPr>
            <w:r>
              <w:rPr>
                <w:rFonts w:eastAsia="仿宋_GB2312"/>
                <w:sz w:val="24"/>
              </w:rPr>
              <w:t>为征收采矿权出让收益提供参考</w:t>
            </w:r>
          </w:p>
        </w:tc>
        <w:tc>
          <w:tcPr>
            <w:tcW w:w="920" w:type="dxa"/>
            <w:noWrap w:val="0"/>
            <w:vAlign w:val="center"/>
          </w:tcPr>
          <w:p>
            <w:pPr>
              <w:jc w:val="center"/>
              <w:rPr>
                <w:rFonts w:eastAsia="仿宋_GB2312"/>
                <w:sz w:val="24"/>
              </w:rPr>
            </w:pPr>
            <w:r>
              <w:rPr>
                <w:rFonts w:hint="eastAsia" w:eastAsia="仿宋_GB2312"/>
                <w:sz w:val="24"/>
                <w:lang w:val="en-US" w:eastAsia="zh-CN"/>
              </w:rPr>
              <w:t>8</w:t>
            </w:r>
            <w:r>
              <w:rPr>
                <w:rFonts w:eastAsia="仿宋_GB2312"/>
                <w:sz w:val="24"/>
              </w:rPr>
              <w:t>万元</w:t>
            </w:r>
          </w:p>
        </w:tc>
        <w:tc>
          <w:tcPr>
            <w:tcW w:w="709" w:type="dxa"/>
            <w:noWrap w:val="0"/>
            <w:vAlign w:val="center"/>
          </w:tcPr>
          <w:p>
            <w:pPr>
              <w:jc w:val="center"/>
              <w:rPr>
                <w:rFonts w:eastAsia="仿宋_GB2312"/>
                <w:sz w:val="24"/>
              </w:rPr>
            </w:pPr>
            <w:r>
              <w:rPr>
                <w:rFonts w:eastAsia="仿宋_GB2312"/>
                <w:sz w:val="24"/>
              </w:rPr>
              <w:t>20个工作日</w:t>
            </w:r>
          </w:p>
        </w:tc>
        <w:tc>
          <w:tcPr>
            <w:tcW w:w="1624" w:type="dxa"/>
            <w:noWrap/>
            <w:vAlign w:val="center"/>
          </w:tcPr>
          <w:p>
            <w:pPr>
              <w:jc w:val="center"/>
              <w:rPr>
                <w:rFonts w:eastAsia="仿宋_GB2312"/>
                <w:sz w:val="24"/>
              </w:rPr>
            </w:pPr>
            <w:r>
              <w:rPr>
                <w:rFonts w:eastAsia="仿宋_GB2312"/>
                <w:sz w:val="24"/>
              </w:rPr>
              <w:t>山西儒林资产评估事务所有限公司</w:t>
            </w:r>
          </w:p>
        </w:tc>
        <w:tc>
          <w:tcPr>
            <w:tcW w:w="1005" w:type="dxa"/>
            <w:noWrap w:val="0"/>
            <w:vAlign w:val="center"/>
          </w:tcPr>
          <w:p>
            <w:pPr>
              <w:jc w:val="center"/>
              <w:rPr>
                <w:rFonts w:eastAsia="仿宋_GB2312"/>
                <w:sz w:val="24"/>
              </w:rPr>
            </w:pPr>
            <w:r>
              <w:rPr>
                <w:rFonts w:eastAsia="仿宋_GB2312"/>
                <w:sz w:val="24"/>
              </w:rPr>
              <w:t>采矿权延续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01" w:type="dxa"/>
            <w:noWrap w:val="0"/>
            <w:vAlign w:val="center"/>
          </w:tcPr>
          <w:p>
            <w:pPr>
              <w:jc w:val="center"/>
              <w:rPr>
                <w:rFonts w:eastAsia="仿宋_GB2312"/>
                <w:sz w:val="24"/>
              </w:rPr>
            </w:pPr>
            <w:r>
              <w:rPr>
                <w:rFonts w:eastAsia="仿宋_GB2312"/>
                <w:sz w:val="24"/>
              </w:rPr>
              <w:t>2</w:t>
            </w:r>
          </w:p>
        </w:tc>
        <w:tc>
          <w:tcPr>
            <w:tcW w:w="1924" w:type="dxa"/>
            <w:noWrap w:val="0"/>
            <w:vAlign w:val="center"/>
          </w:tcPr>
          <w:p>
            <w:pPr>
              <w:jc w:val="center"/>
              <w:rPr>
                <w:rFonts w:eastAsia="仿宋_GB2312"/>
                <w:sz w:val="24"/>
              </w:rPr>
            </w:pPr>
            <w:r>
              <w:rPr>
                <w:rFonts w:eastAsia="仿宋_GB2312"/>
                <w:sz w:val="24"/>
              </w:rPr>
              <w:t>河池五吉箭猪坡矿业有限公司五圩箭猪坡矿区锑锌铅银矿采矿权出让收益评估</w:t>
            </w:r>
          </w:p>
        </w:tc>
        <w:tc>
          <w:tcPr>
            <w:tcW w:w="992" w:type="dxa"/>
            <w:noWrap w:val="0"/>
            <w:vAlign w:val="center"/>
          </w:tcPr>
          <w:p>
            <w:pPr>
              <w:jc w:val="center"/>
              <w:rPr>
                <w:rFonts w:eastAsia="仿宋_GB2312"/>
                <w:sz w:val="24"/>
              </w:rPr>
            </w:pPr>
            <w:r>
              <w:rPr>
                <w:rFonts w:eastAsia="仿宋_GB2312"/>
                <w:sz w:val="24"/>
              </w:rPr>
              <w:t>2023年4月30日</w:t>
            </w:r>
          </w:p>
        </w:tc>
        <w:tc>
          <w:tcPr>
            <w:tcW w:w="1348" w:type="dxa"/>
            <w:noWrap/>
            <w:vAlign w:val="center"/>
          </w:tcPr>
          <w:p>
            <w:pPr>
              <w:jc w:val="center"/>
              <w:rPr>
                <w:rFonts w:eastAsia="仿宋_GB2312"/>
                <w:sz w:val="24"/>
              </w:rPr>
            </w:pPr>
            <w:r>
              <w:rPr>
                <w:rFonts w:eastAsia="仿宋_GB2312"/>
                <w:sz w:val="24"/>
              </w:rPr>
              <w:t>为征收采矿权出让收益提供参考</w:t>
            </w:r>
          </w:p>
        </w:tc>
        <w:tc>
          <w:tcPr>
            <w:tcW w:w="920" w:type="dxa"/>
            <w:noWrap w:val="0"/>
            <w:vAlign w:val="center"/>
          </w:tcPr>
          <w:p>
            <w:pPr>
              <w:jc w:val="center"/>
              <w:rPr>
                <w:rFonts w:eastAsia="仿宋_GB2312"/>
                <w:sz w:val="24"/>
              </w:rPr>
            </w:pPr>
            <w:r>
              <w:rPr>
                <w:rFonts w:eastAsia="仿宋_GB2312"/>
                <w:sz w:val="24"/>
              </w:rPr>
              <w:t>3万元</w:t>
            </w:r>
          </w:p>
        </w:tc>
        <w:tc>
          <w:tcPr>
            <w:tcW w:w="709" w:type="dxa"/>
            <w:noWrap w:val="0"/>
            <w:vAlign w:val="center"/>
          </w:tcPr>
          <w:p>
            <w:pPr>
              <w:jc w:val="center"/>
              <w:rPr>
                <w:rFonts w:eastAsia="仿宋_GB2312"/>
                <w:sz w:val="24"/>
              </w:rPr>
            </w:pPr>
            <w:r>
              <w:rPr>
                <w:rFonts w:eastAsia="仿宋_GB2312"/>
                <w:sz w:val="24"/>
              </w:rPr>
              <w:t>20个工作日</w:t>
            </w:r>
          </w:p>
        </w:tc>
        <w:tc>
          <w:tcPr>
            <w:tcW w:w="1624" w:type="dxa"/>
            <w:noWrap/>
            <w:vAlign w:val="center"/>
          </w:tcPr>
          <w:p>
            <w:pPr>
              <w:jc w:val="center"/>
              <w:rPr>
                <w:rFonts w:eastAsia="仿宋_GB2312"/>
                <w:sz w:val="24"/>
              </w:rPr>
            </w:pPr>
            <w:r>
              <w:rPr>
                <w:rFonts w:eastAsia="仿宋_GB2312"/>
                <w:sz w:val="24"/>
              </w:rPr>
              <w:t>广西金土矿业评估咨询有限公司</w:t>
            </w:r>
          </w:p>
        </w:tc>
        <w:tc>
          <w:tcPr>
            <w:tcW w:w="1005" w:type="dxa"/>
            <w:noWrap w:val="0"/>
            <w:vAlign w:val="center"/>
          </w:tcPr>
          <w:p>
            <w:pPr>
              <w:jc w:val="center"/>
              <w:rPr>
                <w:rFonts w:eastAsia="仿宋_GB2312"/>
                <w:sz w:val="24"/>
              </w:rPr>
            </w:pPr>
            <w:r>
              <w:rPr>
                <w:rFonts w:eastAsia="仿宋_GB2312"/>
                <w:sz w:val="24"/>
              </w:rPr>
              <w:t>采矿权延续</w:t>
            </w:r>
          </w:p>
        </w:tc>
      </w:tr>
    </w:tbl>
    <w:p>
      <w:pPr>
        <w:rPr>
          <w:rFonts w:eastAsia="仿宋_GB2312"/>
          <w:sz w:val="24"/>
          <w:lang w:val="en"/>
        </w:rPr>
      </w:pPr>
    </w:p>
    <w:p>
      <w:pPr>
        <w:rPr>
          <w:rFonts w:eastAsia="仿宋_GB2312"/>
          <w:sz w:val="24"/>
          <w:lang w:val="en"/>
        </w:rPr>
      </w:pPr>
    </w:p>
    <w:p>
      <w:pPr>
        <w:rPr>
          <w:rFonts w:eastAsia="仿宋_GB2312"/>
          <w:sz w:val="24"/>
          <w:lang w:val="en"/>
        </w:rPr>
      </w:pPr>
    </w:p>
    <w:p>
      <w:pPr>
        <w:rPr>
          <w:rFonts w:eastAsia="仿宋_GB2312"/>
          <w:sz w:val="24"/>
          <w:lang w:val="en"/>
        </w:rPr>
      </w:pPr>
    </w:p>
    <w:p>
      <w:pPr>
        <w:rPr>
          <w:rFonts w:eastAsia="仿宋_GB2312"/>
          <w:sz w:val="24"/>
          <w:lang w:val="en"/>
        </w:rPr>
      </w:pPr>
    </w:p>
    <w:p>
      <w:pPr>
        <w:rPr>
          <w:rFonts w:eastAsia="仿宋_GB2312"/>
          <w:sz w:val="24"/>
          <w:lang w:val="en"/>
        </w:rPr>
      </w:pPr>
    </w:p>
    <w:p>
      <w:pPr>
        <w:rPr>
          <w:rFonts w:eastAsia="仿宋_GB2312"/>
          <w:sz w:val="24"/>
          <w:lang w:val="en"/>
        </w:rPr>
      </w:pPr>
    </w:p>
    <w:p>
      <w:pPr>
        <w:rPr>
          <w:rFonts w:eastAsia="仿宋_GB2312"/>
          <w:sz w:val="24"/>
          <w:lang w:val="en"/>
        </w:rPr>
      </w:pPr>
    </w:p>
    <w:p>
      <w:pPr>
        <w:rPr>
          <w:rFonts w:eastAsia="仿宋_GB2312"/>
          <w:sz w:val="24"/>
          <w:lang w:val="en"/>
        </w:rPr>
      </w:pPr>
    </w:p>
    <w:p>
      <w:pPr>
        <w:pStyle w:val="7"/>
        <w:autoSpaceDE w:val="0"/>
        <w:spacing w:line="566" w:lineRule="atLeast"/>
        <w:jc w:val="left"/>
        <w:textAlignment w:val="baseline"/>
        <w:rPr>
          <w:rFonts w:eastAsia="仿宋_GB2312"/>
          <w:sz w:val="24"/>
          <w:szCs w:val="24"/>
        </w:rPr>
        <w:sectPr>
          <w:pgSz w:w="11906" w:h="16838"/>
          <w:pgMar w:top="1474" w:right="1418" w:bottom="1417" w:left="1588" w:header="851" w:footer="992" w:gutter="0"/>
          <w:cols w:space="720" w:num="1"/>
          <w:titlePg/>
          <w:docGrid w:type="lines" w:linePitch="312" w:charSpace="0"/>
        </w:sectPr>
      </w:pPr>
    </w:p>
    <w:p>
      <w:pPr>
        <w:suppressAutoHyphens/>
        <w:autoSpaceDE w:val="0"/>
        <w:spacing w:line="566" w:lineRule="atLeast"/>
        <w:jc w:val="center"/>
        <w:textAlignment w:val="baseline"/>
        <w:rPr>
          <w:rFonts w:eastAsia="方正小标宋简体"/>
          <w:bCs/>
          <w:kern w:val="1"/>
          <w:sz w:val="36"/>
          <w:szCs w:val="36"/>
        </w:rPr>
      </w:pPr>
      <w:r>
        <w:rPr>
          <w:rFonts w:eastAsia="方正小标宋简体"/>
          <w:bCs/>
          <w:kern w:val="1"/>
          <w:sz w:val="36"/>
          <w:szCs w:val="36"/>
        </w:rPr>
        <w:t>矿业权评估项目基本信息表（参考）</w:t>
      </w:r>
    </w:p>
    <w:tbl>
      <w:tblPr>
        <w:tblStyle w:val="4"/>
        <w:tblpPr w:leftFromText="180" w:rightFromText="180" w:vertAnchor="text" w:tblpXSpec="center" w:tblpY="1"/>
        <w:tblOverlap w:val="never"/>
        <w:tblW w:w="10196" w:type="dxa"/>
        <w:tblInd w:w="-5" w:type="dxa"/>
        <w:tblLayout w:type="autofit"/>
        <w:tblCellMar>
          <w:top w:w="0" w:type="dxa"/>
          <w:left w:w="0" w:type="dxa"/>
          <w:bottom w:w="0" w:type="dxa"/>
          <w:right w:w="0" w:type="dxa"/>
        </w:tblCellMar>
      </w:tblPr>
      <w:tblGrid>
        <w:gridCol w:w="1850"/>
        <w:gridCol w:w="5079"/>
        <w:gridCol w:w="1149"/>
        <w:gridCol w:w="2118"/>
      </w:tblGrid>
      <w:tr>
        <w:tblPrEx>
          <w:tblCellMar>
            <w:top w:w="0" w:type="dxa"/>
            <w:left w:w="0" w:type="dxa"/>
            <w:bottom w:w="0" w:type="dxa"/>
            <w:right w:w="0" w:type="dxa"/>
          </w:tblCellMar>
        </w:tblPrEx>
        <w:trPr>
          <w:trHeight w:val="674" w:hRule="atLeast"/>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评估项目名称</w:t>
            </w:r>
          </w:p>
        </w:tc>
        <w:tc>
          <w:tcPr>
            <w:tcW w:w="83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靖西县锰矿有限责任公司湖润锰矿区采矿权出让收益评估</w:t>
            </w:r>
          </w:p>
        </w:tc>
      </w:tr>
      <w:tr>
        <w:tblPrEx>
          <w:tblCellMar>
            <w:top w:w="0" w:type="dxa"/>
            <w:left w:w="0" w:type="dxa"/>
            <w:bottom w:w="0" w:type="dxa"/>
            <w:right w:w="0" w:type="dxa"/>
          </w:tblCellMar>
        </w:tblPrEx>
        <w:trPr>
          <w:trHeight w:val="987"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矿业权性质</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采矿权变更登记（原采矿许可证号：</w:t>
            </w:r>
            <w:r>
              <w:rPr>
                <w:rFonts w:eastAsia="仿宋_GB2312"/>
                <w:snapToGrid w:val="0"/>
                <w:kern w:val="1"/>
                <w:sz w:val="24"/>
              </w:rPr>
              <w:t>C4500002010112120081150</w:t>
            </w:r>
            <w:r>
              <w:rPr>
                <w:rFonts w:eastAsia="仿宋_GB2312"/>
                <w:kern w:val="1"/>
                <w:sz w:val="24"/>
              </w:rPr>
              <w:t>）</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矿种</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锰矿</w:t>
            </w:r>
          </w:p>
        </w:tc>
      </w:tr>
      <w:tr>
        <w:tblPrEx>
          <w:tblCellMar>
            <w:top w:w="0" w:type="dxa"/>
            <w:left w:w="0" w:type="dxa"/>
            <w:bottom w:w="0" w:type="dxa"/>
            <w:right w:w="0" w:type="dxa"/>
          </w:tblCellMar>
        </w:tblPrEx>
        <w:trPr>
          <w:trHeight w:val="1431"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矿区资源/储量</w:t>
            </w:r>
          </w:p>
          <w:p>
            <w:pPr>
              <w:suppressAutoHyphens/>
              <w:autoSpaceDE w:val="0"/>
              <w:spacing w:line="300" w:lineRule="exact"/>
              <w:jc w:val="center"/>
              <w:rPr>
                <w:rFonts w:eastAsia="仿宋_GB2312"/>
                <w:kern w:val="1"/>
                <w:sz w:val="24"/>
              </w:rPr>
            </w:pPr>
            <w:r>
              <w:rPr>
                <w:rFonts w:eastAsia="仿宋_GB2312"/>
                <w:kern w:val="1"/>
                <w:sz w:val="24"/>
              </w:rPr>
              <w:t>（矿石量/金属量）</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widowControl/>
              <w:spacing w:before="100" w:beforeAutospacing="1" w:after="100" w:afterAutospacing="1"/>
              <w:jc w:val="center"/>
              <w:rPr>
                <w:rFonts w:eastAsia="仿宋_GB2312"/>
                <w:color w:val="000000"/>
                <w:kern w:val="0"/>
                <w:sz w:val="24"/>
              </w:rPr>
            </w:pPr>
            <w:r>
              <w:rPr>
                <w:rFonts w:eastAsia="仿宋_GB2312"/>
                <w:color w:val="000000"/>
                <w:kern w:val="0"/>
                <w:sz w:val="24"/>
              </w:rPr>
              <w:t>截至2021年6月15日，矿区范围保有矿石量1169.21万吨，金属量1169.21万吨。</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已有勘查</w:t>
            </w:r>
          </w:p>
          <w:p>
            <w:pPr>
              <w:suppressAutoHyphens/>
              <w:autoSpaceDE w:val="0"/>
              <w:spacing w:line="300" w:lineRule="exact"/>
              <w:jc w:val="center"/>
              <w:rPr>
                <w:rFonts w:eastAsia="仿宋_GB2312"/>
                <w:kern w:val="1"/>
                <w:sz w:val="24"/>
              </w:rPr>
            </w:pPr>
            <w:r>
              <w:rPr>
                <w:rFonts w:eastAsia="仿宋_GB2312"/>
                <w:kern w:val="1"/>
                <w:sz w:val="24"/>
              </w:rPr>
              <w:t>工作程度</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详查</w:t>
            </w:r>
          </w:p>
        </w:tc>
      </w:tr>
      <w:tr>
        <w:tblPrEx>
          <w:tblCellMar>
            <w:top w:w="0" w:type="dxa"/>
            <w:left w:w="0" w:type="dxa"/>
            <w:bottom w:w="0" w:type="dxa"/>
            <w:right w:w="0" w:type="dxa"/>
          </w:tblCellMar>
        </w:tblPrEx>
        <w:trPr>
          <w:trHeight w:val="903"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矿山规模</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hint="eastAsia" w:eastAsia="仿宋_GB2312"/>
                <w:kern w:val="1"/>
                <w:sz w:val="24"/>
                <w:lang w:eastAsia="zh-CN"/>
              </w:rPr>
              <w:t>大</w:t>
            </w:r>
            <w:r>
              <w:rPr>
                <w:rFonts w:eastAsia="仿宋_GB2312"/>
                <w:kern w:val="1"/>
                <w:sz w:val="24"/>
              </w:rPr>
              <w:t>型（地下开采30万吨/年）</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评估目的</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为征收采矿权出让收益提供参考</w:t>
            </w:r>
          </w:p>
        </w:tc>
      </w:tr>
      <w:tr>
        <w:tblPrEx>
          <w:tblCellMar>
            <w:top w:w="0" w:type="dxa"/>
            <w:left w:w="0" w:type="dxa"/>
            <w:bottom w:w="0" w:type="dxa"/>
            <w:right w:w="0" w:type="dxa"/>
          </w:tblCellMar>
        </w:tblPrEx>
        <w:trPr>
          <w:trHeight w:val="674"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矿山所在地</w:t>
            </w:r>
          </w:p>
        </w:tc>
        <w:tc>
          <w:tcPr>
            <w:tcW w:w="5079" w:type="dxa"/>
            <w:tcBorders>
              <w:left w:val="single" w:color="000000" w:sz="4" w:space="0"/>
              <w:bottom w:val="single" w:color="auto" w:sz="4" w:space="0"/>
              <w:right w:val="single" w:color="000000" w:sz="4" w:space="0"/>
            </w:tcBorders>
            <w:shd w:val="clear" w:color="auto" w:fill="FFFFFF"/>
            <w:noWrap w:val="0"/>
            <w:vAlign w:val="center"/>
          </w:tcPr>
          <w:p>
            <w:pPr>
              <w:tabs>
                <w:tab w:val="left" w:pos="1984"/>
              </w:tabs>
              <w:suppressAutoHyphens/>
              <w:autoSpaceDE w:val="0"/>
              <w:spacing w:line="300" w:lineRule="exact"/>
              <w:jc w:val="center"/>
              <w:rPr>
                <w:rFonts w:eastAsia="仿宋_GB2312"/>
                <w:kern w:val="1"/>
                <w:sz w:val="24"/>
              </w:rPr>
            </w:pPr>
            <w:r>
              <w:rPr>
                <w:rFonts w:eastAsia="仿宋_GB2312"/>
                <w:kern w:val="1"/>
                <w:sz w:val="24"/>
              </w:rPr>
              <w:t>广西百色市靖西市湖润镇</w:t>
            </w:r>
          </w:p>
        </w:tc>
        <w:tc>
          <w:tcPr>
            <w:tcW w:w="1149"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矿区范围面积</w:t>
            </w:r>
          </w:p>
        </w:tc>
        <w:tc>
          <w:tcPr>
            <w:tcW w:w="2118"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color w:val="000000"/>
                <w:kern w:val="0"/>
                <w:sz w:val="24"/>
              </w:rPr>
              <w:t xml:space="preserve"> 9.6164</w:t>
            </w:r>
            <w:r>
              <w:rPr>
                <w:rFonts w:eastAsia="仿宋_GB2312"/>
                <w:kern w:val="1"/>
                <w:sz w:val="24"/>
              </w:rPr>
              <w:t>平方公里</w:t>
            </w:r>
          </w:p>
        </w:tc>
      </w:tr>
      <w:tr>
        <w:tblPrEx>
          <w:tblCellMar>
            <w:top w:w="0" w:type="dxa"/>
            <w:left w:w="0" w:type="dxa"/>
            <w:bottom w:w="0" w:type="dxa"/>
            <w:right w:w="0" w:type="dxa"/>
          </w:tblCellMar>
        </w:tblPrEx>
        <w:trPr>
          <w:trHeight w:val="1881" w:hRule="atLeast"/>
        </w:trPr>
        <w:tc>
          <w:tcPr>
            <w:tcW w:w="185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矿区拐点坐标</w:t>
            </w:r>
          </w:p>
        </w:tc>
        <w:tc>
          <w:tcPr>
            <w:tcW w:w="834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156" w:beforeLines="50" w:after="156" w:afterLines="50"/>
              <w:jc w:val="center"/>
              <w:rPr>
                <w:rFonts w:eastAsia="仿宋_GB2312"/>
                <w:sz w:val="24"/>
              </w:rPr>
            </w:pPr>
            <w:r>
              <w:rPr>
                <w:rFonts w:eastAsia="仿宋_GB2312"/>
                <w:b/>
                <w:sz w:val="24"/>
              </w:rPr>
              <w:t>矿区拐点坐标</w:t>
            </w:r>
            <w:r>
              <w:rPr>
                <w:rFonts w:eastAsia="仿宋_GB2312"/>
                <w:sz w:val="24"/>
              </w:rPr>
              <w:t>（</w:t>
            </w:r>
            <w:r>
              <w:rPr>
                <w:rFonts w:eastAsia="仿宋_GB2312"/>
                <w:b/>
                <w:bCs/>
                <w:sz w:val="24"/>
              </w:rPr>
              <w:t>2000国家大地坐标系</w:t>
            </w:r>
            <w:r>
              <w:rPr>
                <w:rFonts w:eastAsia="仿宋_GB2312"/>
                <w:sz w:val="24"/>
              </w:rPr>
              <w:t>）</w:t>
            </w:r>
          </w:p>
          <w:tbl>
            <w:tblPr>
              <w:tblStyle w:val="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1"/>
              <w:gridCol w:w="2771"/>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拐点</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X坐标</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Y坐标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内伏矿段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2546592.9282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36368440.1772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2546307.9273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36368740.1787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2544172.9065</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36366490.1415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4</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2544342.9068</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36366050.1395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坡洲矿段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5</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2545612.9148</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36369160.1811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6</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2545412.9043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36369480.1825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cr/>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2543712.8962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36368240.1590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8</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2544072.8974</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36367960.1576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97" w:hRule="exact"/>
                <w:jc w:val="center"/>
              </w:trPr>
              <w:tc>
                <w:tcPr>
                  <w:tcW w:w="600"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朴隆一矿段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9</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2547492.9247</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36371580.2193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10</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2547442.9250</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36372160.2317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11</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2545872.9074</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36370900.2080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2546152.9182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36370470.2059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朴隆二矿段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2544112.8888</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36369190.1725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14</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2543852.8880</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36369580.184</w:t>
                  </w:r>
                  <w:r>
                    <w:rPr>
                      <w:rFonts w:eastAsia="仿宋_GB2312"/>
                      <w:sz w:val="24"/>
                    </w:rPr>
                    <w:cr/>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15</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2541802.8689</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36368750.</w:t>
                  </w:r>
                  <w:r>
                    <w:rPr>
                      <w:rFonts w:eastAsia="仿宋_GB2312"/>
                      <w:sz w:val="24"/>
                    </w:rPr>
                    <w:cr/>
                  </w:r>
                  <w:r>
                    <w:rPr>
                      <w:rFonts w:eastAsia="仿宋_GB2312"/>
                      <w:sz w:val="24"/>
                    </w:rPr>
                    <w:t>628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16</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2539192.8282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36368720.1550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17</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2539562.8393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36368230.1527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18</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2541772.8683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36368170.1605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巡屯、团屯矿段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19</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2540010.8659</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36362219.0778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20</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2540592.8779</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36361920.0761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21</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2540297.8758</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36360915.0623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2539777.8729</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36360040.04</w:t>
                  </w:r>
                  <w:r>
                    <w:rPr>
                      <w:rFonts w:eastAsia="仿宋_GB2312"/>
                      <w:sz w:val="24"/>
                    </w:rPr>
                    <w:cr/>
                  </w:r>
                  <w:r>
                    <w:rPr>
                      <w:rFonts w:eastAsia="仿宋_GB2312"/>
                      <w:sz w:val="24"/>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2539292.8613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36360380</w:t>
                  </w:r>
                  <w:r>
                    <w:rPr>
                      <w:rFonts w:eastAsia="仿宋_GB2312"/>
                      <w:sz w:val="24"/>
                    </w:rPr>
                    <w:cr/>
                  </w:r>
                  <w:r>
                    <w:rPr>
                      <w:rFonts w:eastAsia="仿宋_GB2312"/>
                      <w:sz w:val="24"/>
                    </w:rPr>
                    <w:t>0510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24</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2539742.8642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36361540.0653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2539277.8622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36361390.0651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26</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2540192.8582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36364080.0952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2540547.8696</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36363940.0943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茶屯矿段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28</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2538617.8494</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36361350.0555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29</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2538832.8601</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36361080.0542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30</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2536852.8403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36359060.0177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31</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2535772.8263</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36359520.0</w:t>
                  </w:r>
                  <w:r>
                    <w:rPr>
                      <w:rFonts w:eastAsia="仿宋_GB2312"/>
                      <w:sz w:val="24"/>
                    </w:rPr>
                    <w:cr/>
                  </w:r>
                  <w:r>
                    <w:rPr>
                      <w:rFonts w:eastAsia="仿宋_GB2312"/>
                      <w:sz w:val="24"/>
                    </w:rPr>
                    <w:t>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32</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2536532.8295</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36359640.0304</w:t>
                  </w:r>
                </w:p>
              </w:tc>
            </w:tr>
          </w:tbl>
          <w:p>
            <w:pPr>
              <w:spacing w:before="156" w:beforeLines="50" w:after="156" w:afterLines="50" w:line="360" w:lineRule="exact"/>
              <w:ind w:firstLine="720" w:firstLineChars="300"/>
              <w:rPr>
                <w:rFonts w:eastAsia="仿宋_GB2312"/>
                <w:kern w:val="0"/>
                <w:sz w:val="24"/>
              </w:rPr>
            </w:pPr>
            <w:r>
              <w:rPr>
                <w:rFonts w:eastAsia="仿宋_GB2312"/>
                <w:kern w:val="0"/>
                <w:sz w:val="24"/>
              </w:rPr>
              <w:t>开采深度：从547米至50米标高。</w:t>
            </w:r>
          </w:p>
        </w:tc>
      </w:tr>
      <w:tr>
        <w:tblPrEx>
          <w:tblCellMar>
            <w:top w:w="0" w:type="dxa"/>
            <w:left w:w="0" w:type="dxa"/>
            <w:bottom w:w="0" w:type="dxa"/>
            <w:right w:w="0" w:type="dxa"/>
          </w:tblCellMar>
        </w:tblPrEx>
        <w:trPr>
          <w:trHeight w:val="1324" w:hRule="atLeast"/>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rPr>
                <w:rFonts w:eastAsia="仿宋_GB2312"/>
                <w:kern w:val="1"/>
                <w:sz w:val="24"/>
              </w:rPr>
            </w:pPr>
            <w:r>
              <w:rPr>
                <w:rFonts w:eastAsia="仿宋_GB2312"/>
                <w:kern w:val="1"/>
                <w:sz w:val="24"/>
              </w:rPr>
              <w:t>现有基础资料</w:t>
            </w:r>
          </w:p>
        </w:tc>
        <w:tc>
          <w:tcPr>
            <w:tcW w:w="8346"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360" w:lineRule="auto"/>
              <w:rPr>
                <w:rFonts w:eastAsia="仿宋_GB2312"/>
                <w:sz w:val="24"/>
              </w:rPr>
            </w:pPr>
            <w:r>
              <w:rPr>
                <w:rFonts w:eastAsia="仿宋_GB2312"/>
                <w:sz w:val="24"/>
              </w:rPr>
              <w:t>1.</w:t>
            </w:r>
            <w:r>
              <w:rPr>
                <w:rFonts w:eastAsia="仿宋_GB2312"/>
                <w:color w:val="000000"/>
              </w:rPr>
              <w:t xml:space="preserve"> </w:t>
            </w:r>
            <w:r>
              <w:rPr>
                <w:rFonts w:eastAsia="仿宋_GB2312"/>
                <w:color w:val="000000"/>
                <w:sz w:val="24"/>
              </w:rPr>
              <w:t>2021年11月1日</w:t>
            </w:r>
            <w:r>
              <w:rPr>
                <w:rFonts w:eastAsia="仿宋_GB2312"/>
                <w:sz w:val="24"/>
              </w:rPr>
              <w:t>《广西靖西市湖润矿区锰矿储量核实报告》及评审意见书。</w:t>
            </w:r>
          </w:p>
          <w:p>
            <w:pPr>
              <w:rPr>
                <w:rFonts w:eastAsia="仿宋_GB2312"/>
                <w:sz w:val="24"/>
              </w:rPr>
            </w:pPr>
            <w:r>
              <w:rPr>
                <w:rFonts w:eastAsia="仿宋_GB2312"/>
                <w:sz w:val="24"/>
              </w:rPr>
              <w:t>2.</w:t>
            </w:r>
            <w:r>
              <w:rPr>
                <w:rFonts w:eastAsia="仿宋_GB2312"/>
                <w:color w:val="000000"/>
              </w:rPr>
              <w:t xml:space="preserve"> </w:t>
            </w:r>
            <w:r>
              <w:rPr>
                <w:rFonts w:eastAsia="仿宋_GB2312"/>
                <w:color w:val="000000"/>
                <w:sz w:val="24"/>
              </w:rPr>
              <w:t>2022年10月1日</w:t>
            </w:r>
            <w:r>
              <w:rPr>
                <w:rFonts w:eastAsia="仿宋_GB2312"/>
                <w:sz w:val="24"/>
              </w:rPr>
              <w:t>《靖西市锰矿有限责任公司靖西市湖润矿区锰矿开发利用方案》及评审意见书。</w:t>
            </w:r>
          </w:p>
          <w:p>
            <w:pPr>
              <w:rPr>
                <w:rFonts w:eastAsia="仿宋_GB2312"/>
                <w:sz w:val="24"/>
              </w:rPr>
            </w:pPr>
            <w:r>
              <w:rPr>
                <w:rFonts w:eastAsia="仿宋_GB2312"/>
                <w:sz w:val="24"/>
              </w:rPr>
              <w:t>3.2009年5月30日《广西靖西县湖润矿区锰矿资源储量核实报告》评审意见书。</w:t>
            </w:r>
          </w:p>
          <w:p>
            <w:pPr>
              <w:rPr>
                <w:rFonts w:eastAsia="仿宋_GB2312"/>
                <w:sz w:val="24"/>
              </w:rPr>
            </w:pPr>
            <w:r>
              <w:rPr>
                <w:rFonts w:eastAsia="仿宋_GB2312"/>
                <w:sz w:val="24"/>
              </w:rPr>
              <w:t>4.2010年《靖西县锰矿湖润锰矿区采矿权评估报告书》。</w:t>
            </w:r>
          </w:p>
        </w:tc>
      </w:tr>
      <w:tr>
        <w:tblPrEx>
          <w:tblCellMar>
            <w:top w:w="0" w:type="dxa"/>
            <w:left w:w="0" w:type="dxa"/>
            <w:bottom w:w="0" w:type="dxa"/>
            <w:right w:w="0" w:type="dxa"/>
          </w:tblCellMar>
        </w:tblPrEx>
        <w:trPr>
          <w:trHeight w:val="894"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统一社会信用代码</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rPr>
                <w:rFonts w:eastAsia="仿宋_GB2312"/>
                <w:color w:val="000000"/>
                <w:kern w:val="1"/>
                <w:sz w:val="24"/>
              </w:rPr>
            </w:pPr>
            <w:r>
              <w:rPr>
                <w:rFonts w:eastAsia="仿宋_GB2312"/>
                <w:color w:val="000000"/>
                <w:kern w:val="1"/>
                <w:sz w:val="24"/>
              </w:rPr>
              <w:t>91451025200720352B</w:t>
            </w:r>
          </w:p>
        </w:tc>
      </w:tr>
      <w:tr>
        <w:tblPrEx>
          <w:tblCellMar>
            <w:top w:w="0" w:type="dxa"/>
            <w:left w:w="0" w:type="dxa"/>
            <w:bottom w:w="0" w:type="dxa"/>
            <w:right w:w="0" w:type="dxa"/>
          </w:tblCellMar>
        </w:tblPrEx>
        <w:trPr>
          <w:trHeight w:val="1144"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eastAsia="仿宋_GB2312"/>
                <w:kern w:val="1"/>
                <w:sz w:val="24"/>
              </w:rPr>
            </w:pPr>
            <w:r>
              <w:rPr>
                <w:rFonts w:eastAsia="仿宋_GB2312"/>
                <w:kern w:val="1"/>
                <w:sz w:val="24"/>
              </w:rPr>
              <w:t>备注</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eastAsia="仿宋_GB2312"/>
                <w:kern w:val="1"/>
                <w:sz w:val="24"/>
              </w:rPr>
            </w:pPr>
            <w:r>
              <w:rPr>
                <w:rFonts w:eastAsia="仿宋_GB2312"/>
                <w:kern w:val="1"/>
                <w:sz w:val="24"/>
              </w:rPr>
              <w:t>拟申请办理采矿权变更登记，按照《矿业权出让收益征收办法》（财综〔2023〕10号）有关规定，应在办理采矿权变更登记时征收2006年9月30日至2023年4月30日期间已动用未有偿处置资源量采矿权出让收益。</w:t>
            </w:r>
            <w:r>
              <w:rPr>
                <w:rFonts w:eastAsia="仿宋_GB2312"/>
                <w:kern w:val="1"/>
                <w:sz w:val="24"/>
                <w:szCs w:val="21"/>
              </w:rPr>
              <w:t>该采矿权范围与矿产地重叠，该矿山2021年储量核实报告评审意见书表明，不重叠部分资源储量存在动用情况，需对该部分资源储量进行出让收益处置。</w:t>
            </w:r>
          </w:p>
        </w:tc>
      </w:tr>
    </w:tbl>
    <w:p/>
    <w:p/>
    <w:p>
      <w:pPr>
        <w:suppressAutoHyphens/>
        <w:autoSpaceDE w:val="0"/>
        <w:spacing w:line="566" w:lineRule="atLeast"/>
        <w:jc w:val="center"/>
        <w:textAlignment w:val="baseline"/>
        <w:rPr>
          <w:rFonts w:eastAsia="方正小标宋简体"/>
          <w:bCs/>
          <w:sz w:val="36"/>
          <w:szCs w:val="36"/>
        </w:rPr>
      </w:pPr>
      <w:r>
        <w:rPr>
          <w:rFonts w:eastAsia="仿宋_GB2312"/>
          <w:b/>
          <w:bCs/>
          <w:sz w:val="36"/>
          <w:szCs w:val="36"/>
        </w:rPr>
        <w:br w:type="page"/>
      </w:r>
      <w:r>
        <w:rPr>
          <w:rFonts w:eastAsia="方正小标宋简体"/>
          <w:bCs/>
          <w:sz w:val="36"/>
          <w:szCs w:val="36"/>
        </w:rPr>
        <w:t>矿业权评估项目基本信息表（参考）</w:t>
      </w:r>
    </w:p>
    <w:tbl>
      <w:tblPr>
        <w:tblStyle w:val="4"/>
        <w:tblpPr w:leftFromText="180" w:rightFromText="180" w:vertAnchor="text" w:tblpXSpec="center" w:tblpY="1"/>
        <w:tblOverlap w:val="never"/>
        <w:tblW w:w="10196" w:type="dxa"/>
        <w:tblInd w:w="-5" w:type="dxa"/>
        <w:tblLayout w:type="autofit"/>
        <w:tblCellMar>
          <w:top w:w="0" w:type="dxa"/>
          <w:left w:w="0" w:type="dxa"/>
          <w:bottom w:w="0" w:type="dxa"/>
          <w:right w:w="0" w:type="dxa"/>
        </w:tblCellMar>
      </w:tblPr>
      <w:tblGrid>
        <w:gridCol w:w="1850"/>
        <w:gridCol w:w="5079"/>
        <w:gridCol w:w="1149"/>
        <w:gridCol w:w="2118"/>
      </w:tblGrid>
      <w:tr>
        <w:trPr>
          <w:trHeight w:val="674" w:hRule="atLeast"/>
        </w:trPr>
        <w:tc>
          <w:tcPr>
            <w:tcW w:w="1850" w:type="dxa"/>
            <w:tcBorders>
              <w:top w:val="single" w:color="000000" w:sz="4" w:space="0"/>
              <w:left w:val="single" w:color="000000" w:sz="4" w:space="0"/>
              <w:bottom w:val="single" w:color="000000" w:sz="4" w:space="0"/>
              <w:right w:val="nil"/>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评估项目名称</w:t>
            </w:r>
          </w:p>
        </w:tc>
        <w:tc>
          <w:tcPr>
            <w:tcW w:w="83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rPr>
                <w:rFonts w:eastAsia="仿宋_GB2312"/>
                <w:sz w:val="24"/>
              </w:rPr>
            </w:pPr>
            <w:r>
              <w:rPr>
                <w:rFonts w:eastAsia="仿宋_GB2312"/>
                <w:sz w:val="24"/>
              </w:rPr>
              <w:t>河池五吉箭猪坡矿业有限公司五圩箭猪坡矿区锑锌铅银矿采矿权出让收益评估</w:t>
            </w:r>
          </w:p>
        </w:tc>
      </w:tr>
      <w:tr>
        <w:tblPrEx>
          <w:tblCellMar>
            <w:top w:w="0" w:type="dxa"/>
            <w:left w:w="0" w:type="dxa"/>
            <w:bottom w:w="0" w:type="dxa"/>
            <w:right w:w="0" w:type="dxa"/>
          </w:tblCellMar>
        </w:tblPrEx>
        <w:trPr>
          <w:trHeight w:val="987" w:hRule="atLeast"/>
        </w:trPr>
        <w:tc>
          <w:tcPr>
            <w:tcW w:w="1850" w:type="dxa"/>
            <w:tcBorders>
              <w:top w:val="nil"/>
              <w:left w:val="single" w:color="000000" w:sz="4" w:space="0"/>
              <w:bottom w:val="single" w:color="000000" w:sz="4" w:space="0"/>
              <w:right w:val="nil"/>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矿业权性质</w:t>
            </w:r>
          </w:p>
        </w:tc>
        <w:tc>
          <w:tcPr>
            <w:tcW w:w="5079" w:type="dxa"/>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采矿权延续登记（原采矿许可证号：C4500002011053240112251）</w:t>
            </w:r>
          </w:p>
        </w:tc>
        <w:tc>
          <w:tcPr>
            <w:tcW w:w="1149" w:type="dxa"/>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矿种</w:t>
            </w:r>
          </w:p>
        </w:tc>
        <w:tc>
          <w:tcPr>
            <w:tcW w:w="2118" w:type="dxa"/>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锑矿、锌矿、铅矿、银矿</w:t>
            </w:r>
          </w:p>
        </w:tc>
      </w:tr>
      <w:tr>
        <w:tblPrEx>
          <w:tblCellMar>
            <w:top w:w="0" w:type="dxa"/>
            <w:left w:w="0" w:type="dxa"/>
            <w:bottom w:w="0" w:type="dxa"/>
            <w:right w:w="0" w:type="dxa"/>
          </w:tblCellMar>
        </w:tblPrEx>
        <w:trPr>
          <w:trHeight w:val="1431" w:hRule="atLeast"/>
        </w:trPr>
        <w:tc>
          <w:tcPr>
            <w:tcW w:w="1850" w:type="dxa"/>
            <w:tcBorders>
              <w:top w:val="nil"/>
              <w:left w:val="single" w:color="000000" w:sz="4" w:space="0"/>
              <w:bottom w:val="single" w:color="000000" w:sz="4" w:space="0"/>
              <w:right w:val="nil"/>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矿区资源/储量</w:t>
            </w:r>
          </w:p>
          <w:p>
            <w:pPr>
              <w:suppressAutoHyphens/>
              <w:autoSpaceDE w:val="0"/>
              <w:spacing w:line="300" w:lineRule="exact"/>
              <w:jc w:val="center"/>
              <w:rPr>
                <w:rFonts w:eastAsia="仿宋_GB2312"/>
                <w:sz w:val="24"/>
              </w:rPr>
            </w:pPr>
            <w:r>
              <w:rPr>
                <w:rFonts w:eastAsia="仿宋_GB2312"/>
                <w:sz w:val="24"/>
              </w:rPr>
              <w:t>（矿石量/金属量）</w:t>
            </w:r>
          </w:p>
        </w:tc>
        <w:tc>
          <w:tcPr>
            <w:tcW w:w="507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before="100" w:beforeAutospacing="1" w:after="100" w:afterAutospacing="1"/>
              <w:jc w:val="center"/>
              <w:rPr>
                <w:rFonts w:eastAsia="仿宋_GB2312"/>
                <w:color w:val="000000"/>
                <w:kern w:val="0"/>
                <w:sz w:val="24"/>
              </w:rPr>
            </w:pPr>
            <w:r>
              <w:rPr>
                <w:rFonts w:eastAsia="仿宋_GB2312"/>
                <w:color w:val="000000"/>
                <w:kern w:val="0"/>
                <w:sz w:val="24"/>
              </w:rPr>
              <w:t>截至2022年12月31日，矿区范围保有矿石量215.27万吨，锑金属量49040吨、铅金属量23698吨、锌金属量83405吨、银金属量148.32吨。</w:t>
            </w:r>
          </w:p>
        </w:tc>
        <w:tc>
          <w:tcPr>
            <w:tcW w:w="1149" w:type="dxa"/>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已有勘查</w:t>
            </w:r>
          </w:p>
          <w:p>
            <w:pPr>
              <w:suppressAutoHyphens/>
              <w:autoSpaceDE w:val="0"/>
              <w:spacing w:line="300" w:lineRule="exact"/>
              <w:jc w:val="center"/>
              <w:rPr>
                <w:rFonts w:eastAsia="仿宋_GB2312"/>
                <w:sz w:val="24"/>
              </w:rPr>
            </w:pPr>
            <w:r>
              <w:rPr>
                <w:rFonts w:eastAsia="仿宋_GB2312"/>
                <w:sz w:val="24"/>
              </w:rPr>
              <w:t>工作程度</w:t>
            </w:r>
          </w:p>
        </w:tc>
        <w:tc>
          <w:tcPr>
            <w:tcW w:w="2118" w:type="dxa"/>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详查</w:t>
            </w:r>
          </w:p>
        </w:tc>
      </w:tr>
      <w:tr>
        <w:tblPrEx>
          <w:tblCellMar>
            <w:top w:w="0" w:type="dxa"/>
            <w:left w:w="0" w:type="dxa"/>
            <w:bottom w:w="0" w:type="dxa"/>
            <w:right w:w="0" w:type="dxa"/>
          </w:tblCellMar>
        </w:tblPrEx>
        <w:trPr>
          <w:trHeight w:val="903" w:hRule="atLeast"/>
        </w:trPr>
        <w:tc>
          <w:tcPr>
            <w:tcW w:w="1850" w:type="dxa"/>
            <w:tcBorders>
              <w:top w:val="nil"/>
              <w:left w:val="single" w:color="000000" w:sz="4" w:space="0"/>
              <w:bottom w:val="single" w:color="000000" w:sz="4" w:space="0"/>
              <w:right w:val="nil"/>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矿山规模</w:t>
            </w:r>
          </w:p>
        </w:tc>
        <w:tc>
          <w:tcPr>
            <w:tcW w:w="5079" w:type="dxa"/>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小型（地下开采9万吨/年）</w:t>
            </w:r>
          </w:p>
        </w:tc>
        <w:tc>
          <w:tcPr>
            <w:tcW w:w="1149" w:type="dxa"/>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评估目的</w:t>
            </w:r>
          </w:p>
        </w:tc>
        <w:tc>
          <w:tcPr>
            <w:tcW w:w="2118" w:type="dxa"/>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为征收采矿权出让收益提供参考</w:t>
            </w:r>
          </w:p>
        </w:tc>
      </w:tr>
      <w:tr>
        <w:tblPrEx>
          <w:tblCellMar>
            <w:top w:w="0" w:type="dxa"/>
            <w:left w:w="0" w:type="dxa"/>
            <w:bottom w:w="0" w:type="dxa"/>
            <w:right w:w="0" w:type="dxa"/>
          </w:tblCellMar>
        </w:tblPrEx>
        <w:trPr>
          <w:trHeight w:val="674" w:hRule="atLeast"/>
        </w:trPr>
        <w:tc>
          <w:tcPr>
            <w:tcW w:w="1850" w:type="dxa"/>
            <w:tcBorders>
              <w:top w:val="nil"/>
              <w:left w:val="single" w:color="000000" w:sz="4" w:space="0"/>
              <w:bottom w:val="single" w:color="000000" w:sz="4" w:space="0"/>
              <w:right w:val="nil"/>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矿山所在地</w:t>
            </w:r>
          </w:p>
        </w:tc>
        <w:tc>
          <w:tcPr>
            <w:tcW w:w="5079" w:type="dxa"/>
            <w:tcBorders>
              <w:top w:val="nil"/>
              <w:left w:val="single" w:color="000000" w:sz="4" w:space="0"/>
              <w:bottom w:val="single" w:color="auto" w:sz="4" w:space="0"/>
              <w:right w:val="single" w:color="000000" w:sz="4" w:space="0"/>
            </w:tcBorders>
            <w:shd w:val="clear" w:color="auto" w:fill="FFFFFF"/>
            <w:noWrap w:val="0"/>
            <w:vAlign w:val="center"/>
          </w:tcPr>
          <w:p>
            <w:pPr>
              <w:tabs>
                <w:tab w:val="left" w:pos="1984"/>
              </w:tabs>
              <w:suppressAutoHyphens/>
              <w:autoSpaceDE w:val="0"/>
              <w:spacing w:line="300" w:lineRule="exact"/>
              <w:jc w:val="center"/>
              <w:rPr>
                <w:rFonts w:eastAsia="仿宋_GB2312"/>
                <w:sz w:val="24"/>
              </w:rPr>
            </w:pPr>
            <w:r>
              <w:rPr>
                <w:rFonts w:eastAsia="仿宋_GB2312"/>
                <w:sz w:val="24"/>
              </w:rPr>
              <w:t>广西河池市金城江区五圩镇</w:t>
            </w:r>
          </w:p>
        </w:tc>
        <w:tc>
          <w:tcPr>
            <w:tcW w:w="1149" w:type="dxa"/>
            <w:tcBorders>
              <w:top w:val="nil"/>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矿区范围面积</w:t>
            </w:r>
          </w:p>
        </w:tc>
        <w:tc>
          <w:tcPr>
            <w:tcW w:w="2118" w:type="dxa"/>
            <w:tcBorders>
              <w:top w:val="nil"/>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eastAsia="仿宋_GB2312"/>
                <w:sz w:val="24"/>
              </w:rPr>
            </w:pPr>
            <w:r>
              <w:rPr>
                <w:color w:val="000000"/>
                <w:kern w:val="0"/>
                <w:sz w:val="24"/>
              </w:rPr>
              <w:t>1.4027</w:t>
            </w:r>
            <w:r>
              <w:rPr>
                <w:rFonts w:eastAsia="仿宋_GB2312"/>
                <w:sz w:val="24"/>
              </w:rPr>
              <w:t>平方公里</w:t>
            </w:r>
          </w:p>
        </w:tc>
      </w:tr>
      <w:tr>
        <w:tblPrEx>
          <w:tblCellMar>
            <w:top w:w="0" w:type="dxa"/>
            <w:left w:w="0" w:type="dxa"/>
            <w:bottom w:w="0" w:type="dxa"/>
            <w:right w:w="0" w:type="dxa"/>
          </w:tblCellMar>
        </w:tblPrEx>
        <w:trPr>
          <w:trHeight w:val="1256" w:hRule="atLeast"/>
        </w:trPr>
        <w:tc>
          <w:tcPr>
            <w:tcW w:w="185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矿区拐点坐标</w:t>
            </w:r>
          </w:p>
        </w:tc>
        <w:tc>
          <w:tcPr>
            <w:tcW w:w="834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156" w:beforeLines="50" w:after="156" w:afterLines="50"/>
              <w:jc w:val="center"/>
              <w:rPr>
                <w:rFonts w:eastAsia="仿宋_GB2312"/>
                <w:sz w:val="24"/>
              </w:rPr>
            </w:pPr>
            <w:r>
              <w:rPr>
                <w:rFonts w:eastAsia="仿宋_GB2312"/>
                <w:b/>
                <w:sz w:val="24"/>
              </w:rPr>
              <w:t>矿区拐点坐标</w:t>
            </w:r>
            <w:r>
              <w:rPr>
                <w:rFonts w:eastAsia="仿宋_GB2312"/>
                <w:sz w:val="24"/>
              </w:rPr>
              <w:t>（</w:t>
            </w:r>
            <w:r>
              <w:rPr>
                <w:rFonts w:eastAsia="仿宋_GB2312"/>
                <w:b/>
                <w:bCs/>
                <w:sz w:val="24"/>
              </w:rPr>
              <w:t>2000国家大地坐标系</w:t>
            </w:r>
            <w:r>
              <w:rPr>
                <w:rFonts w:eastAsia="仿宋_GB2312"/>
                <w:sz w:val="24"/>
              </w:rPr>
              <w:t>）</w:t>
            </w:r>
          </w:p>
          <w:tbl>
            <w:tblPr>
              <w:tblStyle w:val="4"/>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338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拐点</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X坐标</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2721444.7377</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36487514.5928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2721444.7284</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36488038.3151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2721282.7277</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36488038.3153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4</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2721282.7280</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36488226.3162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5</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2720928.7264</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36488226.3167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6</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2720570.7151</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36488384.3179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7</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2720344.7140</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36488341.3180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8</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2720214.7133</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36488226.3177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9</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2719909.7120</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36488226.3181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10</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2719909.7106</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36487244.3037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11</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2720340.7224</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36487244.3031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12</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2720340.7225</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36487307.3034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13</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2720450.7230</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36487307.3033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14</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2720744.7244</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36487373.3031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15</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2720944.7253</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36487373.3029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16</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2720944.7252</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36487325.3026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17</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2721129.7260</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36487325.3124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18</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2721129.7261</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36487382.3127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19</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2721282.7268</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36487382.3124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20</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2721282.7270</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36487514.5930</w:t>
                  </w:r>
                </w:p>
              </w:tc>
            </w:tr>
          </w:tbl>
          <w:p>
            <w:pPr>
              <w:spacing w:before="156" w:beforeLines="50" w:after="156" w:afterLines="50" w:line="360" w:lineRule="exact"/>
              <w:ind w:firstLine="720" w:firstLineChars="300"/>
              <w:rPr>
                <w:rFonts w:eastAsia="仿宋_GB2312"/>
                <w:kern w:val="0"/>
                <w:sz w:val="24"/>
              </w:rPr>
            </w:pPr>
            <w:r>
              <w:rPr>
                <w:rFonts w:eastAsia="仿宋_GB2312"/>
                <w:kern w:val="0"/>
                <w:sz w:val="24"/>
              </w:rPr>
              <w:t>开采深度：从+500米至-100米标高。</w:t>
            </w:r>
          </w:p>
        </w:tc>
      </w:tr>
      <w:tr>
        <w:tblPrEx>
          <w:tblCellMar>
            <w:top w:w="0" w:type="dxa"/>
            <w:left w:w="0" w:type="dxa"/>
            <w:bottom w:w="0" w:type="dxa"/>
            <w:right w:w="0" w:type="dxa"/>
          </w:tblCellMar>
        </w:tblPrEx>
        <w:trPr>
          <w:trHeight w:val="1324" w:hRule="atLeast"/>
        </w:trPr>
        <w:tc>
          <w:tcPr>
            <w:tcW w:w="1850" w:type="dxa"/>
            <w:tcBorders>
              <w:top w:val="single" w:color="000000" w:sz="4" w:space="0"/>
              <w:left w:val="single" w:color="000000" w:sz="4" w:space="0"/>
              <w:bottom w:val="single" w:color="000000" w:sz="4" w:space="0"/>
              <w:right w:val="nil"/>
            </w:tcBorders>
            <w:shd w:val="clear" w:color="auto" w:fill="FFFFFF"/>
            <w:noWrap w:val="0"/>
            <w:vAlign w:val="center"/>
          </w:tcPr>
          <w:p>
            <w:pPr>
              <w:suppressAutoHyphens/>
              <w:autoSpaceDE w:val="0"/>
              <w:spacing w:line="300" w:lineRule="exact"/>
              <w:rPr>
                <w:rFonts w:eastAsia="仿宋_GB2312"/>
                <w:sz w:val="24"/>
              </w:rPr>
            </w:pPr>
            <w:r>
              <w:rPr>
                <w:rFonts w:eastAsia="仿宋_GB2312"/>
                <w:sz w:val="24"/>
              </w:rPr>
              <w:t>现有基础资料</w:t>
            </w:r>
          </w:p>
        </w:tc>
        <w:tc>
          <w:tcPr>
            <w:tcW w:w="8346"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rPr>
                <w:rFonts w:eastAsia="仿宋_GB2312"/>
                <w:sz w:val="24"/>
              </w:rPr>
            </w:pPr>
            <w:bookmarkStart w:id="0" w:name="_Hlk71182792"/>
            <w:r>
              <w:rPr>
                <w:rFonts w:eastAsia="仿宋_GB2312"/>
                <w:sz w:val="24"/>
              </w:rPr>
              <w:t>1. 2008年11月《广西河池市金城江区五圩箭猪坡矿区铅锌锑银矿资源储量核实报告储量核实报告</w:t>
            </w:r>
            <w:bookmarkEnd w:id="0"/>
            <w:r>
              <w:rPr>
                <w:rFonts w:eastAsia="仿宋_GB2312"/>
                <w:sz w:val="24"/>
              </w:rPr>
              <w:t>》及评审意见书。</w:t>
            </w:r>
          </w:p>
          <w:p>
            <w:pPr>
              <w:rPr>
                <w:rFonts w:eastAsia="仿宋_GB2312"/>
                <w:sz w:val="24"/>
              </w:rPr>
            </w:pPr>
            <w:r>
              <w:rPr>
                <w:rFonts w:eastAsia="仿宋_GB2312"/>
                <w:sz w:val="24"/>
              </w:rPr>
              <w:t>2. 2023年6月《广西河池市金城江区五圩箭猪坡矿区铅锌锑银矿资源储量核实报告储量核实报告》及评审意见书。</w:t>
            </w:r>
          </w:p>
          <w:p>
            <w:pPr>
              <w:rPr>
                <w:rFonts w:eastAsia="仿宋_GB2312"/>
                <w:sz w:val="24"/>
              </w:rPr>
            </w:pPr>
            <w:r>
              <w:rPr>
                <w:rFonts w:eastAsia="仿宋_GB2312"/>
                <w:sz w:val="24"/>
              </w:rPr>
              <w:t>3. 2010年6月《河池五吉箭猪坡矿业有限公司五圩箭猪坡矿区锑锌铅银矿矿产资源开发设计方案》及评审意见书。</w:t>
            </w:r>
          </w:p>
          <w:p>
            <w:pPr>
              <w:rPr>
                <w:rFonts w:eastAsia="仿宋_GB2312"/>
                <w:sz w:val="24"/>
              </w:rPr>
            </w:pPr>
            <w:r>
              <w:rPr>
                <w:rFonts w:eastAsia="仿宋_GB2312"/>
                <w:sz w:val="24"/>
              </w:rPr>
              <w:t>4. 2024年1月《河池五吉箭猪坡矿业有限公司五圩箭猪坡矿区锑锌铅银矿矿产资源开发利用方案》及评审意见书。</w:t>
            </w:r>
          </w:p>
          <w:p>
            <w:pPr>
              <w:rPr>
                <w:rFonts w:eastAsia="仿宋_GB2312"/>
                <w:sz w:val="24"/>
              </w:rPr>
            </w:pPr>
            <w:r>
              <w:rPr>
                <w:rFonts w:eastAsia="仿宋_GB2312"/>
                <w:sz w:val="24"/>
              </w:rPr>
              <w:t>5. 2014年8月20日《广西河池五吉箭猪</w:t>
            </w:r>
            <w:r>
              <w:rPr>
                <w:rFonts w:eastAsia="仿宋_GB2312"/>
                <w:color w:val="000000"/>
                <w:sz w:val="24"/>
              </w:rPr>
              <w:t>坡矿业有限公司五圩箭猪坡铅锌锑银矿采矿权评估报告书》</w:t>
            </w:r>
            <w:r>
              <w:rPr>
                <w:rFonts w:eastAsia="仿宋_GB2312"/>
                <w:sz w:val="24"/>
              </w:rPr>
              <w:t>。</w:t>
            </w:r>
          </w:p>
        </w:tc>
      </w:tr>
      <w:tr>
        <w:tblPrEx>
          <w:tblCellMar>
            <w:top w:w="0" w:type="dxa"/>
            <w:left w:w="0" w:type="dxa"/>
            <w:bottom w:w="0" w:type="dxa"/>
            <w:right w:w="0" w:type="dxa"/>
          </w:tblCellMar>
        </w:tblPrEx>
        <w:trPr>
          <w:trHeight w:val="894" w:hRule="atLeast"/>
        </w:trPr>
        <w:tc>
          <w:tcPr>
            <w:tcW w:w="1850" w:type="dxa"/>
            <w:tcBorders>
              <w:top w:val="nil"/>
              <w:left w:val="single" w:color="000000" w:sz="4" w:space="0"/>
              <w:bottom w:val="single" w:color="000000" w:sz="4" w:space="0"/>
              <w:right w:val="nil"/>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统一社会信用代码</w:t>
            </w:r>
          </w:p>
        </w:tc>
        <w:tc>
          <w:tcPr>
            <w:tcW w:w="8346" w:type="dxa"/>
            <w:gridSpan w:val="3"/>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rPr>
                <w:rFonts w:eastAsia="仿宋_GB2312"/>
                <w:color w:val="000000"/>
                <w:sz w:val="24"/>
              </w:rPr>
            </w:pPr>
            <w:r>
              <w:rPr>
                <w:rFonts w:eastAsia="仿宋_GB2312"/>
                <w:color w:val="000000"/>
                <w:sz w:val="24"/>
              </w:rPr>
              <w:t>91451200799739948X</w:t>
            </w:r>
          </w:p>
        </w:tc>
      </w:tr>
      <w:tr>
        <w:tblPrEx>
          <w:tblCellMar>
            <w:top w:w="0" w:type="dxa"/>
            <w:left w:w="0" w:type="dxa"/>
            <w:bottom w:w="0" w:type="dxa"/>
            <w:right w:w="0" w:type="dxa"/>
          </w:tblCellMar>
        </w:tblPrEx>
        <w:trPr>
          <w:trHeight w:val="1144" w:hRule="atLeast"/>
        </w:trPr>
        <w:tc>
          <w:tcPr>
            <w:tcW w:w="1850" w:type="dxa"/>
            <w:tcBorders>
              <w:top w:val="nil"/>
              <w:left w:val="single" w:color="000000" w:sz="4" w:space="0"/>
              <w:bottom w:val="single" w:color="000000" w:sz="4" w:space="0"/>
              <w:right w:val="nil"/>
            </w:tcBorders>
            <w:shd w:val="clear" w:color="auto" w:fill="FFFFFF"/>
            <w:noWrap w:val="0"/>
            <w:vAlign w:val="center"/>
          </w:tcPr>
          <w:p>
            <w:pPr>
              <w:suppressAutoHyphens/>
              <w:autoSpaceDE w:val="0"/>
              <w:spacing w:line="300" w:lineRule="exact"/>
              <w:jc w:val="center"/>
              <w:rPr>
                <w:rFonts w:eastAsia="仿宋_GB2312"/>
                <w:sz w:val="24"/>
              </w:rPr>
            </w:pPr>
            <w:r>
              <w:rPr>
                <w:rFonts w:eastAsia="仿宋_GB2312"/>
                <w:sz w:val="24"/>
              </w:rPr>
              <w:t>评估原因</w:t>
            </w:r>
          </w:p>
        </w:tc>
        <w:tc>
          <w:tcPr>
            <w:tcW w:w="8346" w:type="dxa"/>
            <w:gridSpan w:val="3"/>
            <w:tcBorders>
              <w:top w:val="nil"/>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eastAsia="仿宋_GB2312"/>
                <w:sz w:val="24"/>
              </w:rPr>
            </w:pPr>
            <w:r>
              <w:rPr>
                <w:rFonts w:eastAsia="仿宋_GB2312"/>
                <w:sz w:val="24"/>
              </w:rPr>
              <w:t>拟申请办理采矿权延续登记，按照《矿业权出让收益征收办法》（财综〔2023〕10号）有关规定，应在办理采矿权延续登记时征收2006年9月30日至2023年4月30日期间已动用未有偿处置资源量采矿权出让收益。</w:t>
            </w:r>
            <w:r>
              <w:rPr>
                <w:rFonts w:eastAsia="仿宋_GB2312"/>
                <w:kern w:val="1"/>
                <w:sz w:val="24"/>
              </w:rPr>
              <w:t>该采矿权范围与矿产地重叠，该矿山202</w:t>
            </w:r>
            <w:r>
              <w:rPr>
                <w:rFonts w:eastAsia="仿宋_GB2312"/>
                <w:sz w:val="24"/>
              </w:rPr>
              <w:t>3</w:t>
            </w:r>
            <w:r>
              <w:rPr>
                <w:rFonts w:eastAsia="仿宋_GB2312"/>
                <w:kern w:val="1"/>
                <w:sz w:val="24"/>
              </w:rPr>
              <w:t>年</w:t>
            </w:r>
            <w:r>
              <w:rPr>
                <w:rFonts w:eastAsia="仿宋_GB2312"/>
                <w:sz w:val="24"/>
              </w:rPr>
              <w:t>储量核实报告评审意见书表明，不重叠部分资源储量存在动用情况，需对该部分资源储量进行出让收益处置。</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WNjYjI1Y2I3YjIzMTNkYjA3NTI1ZGQ1MDY4YmIifQ=="/>
  </w:docVars>
  <w:rsids>
    <w:rsidRoot w:val="00000000"/>
    <w:rsid w:val="1B562B30"/>
    <w:rsid w:val="5E63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Normal"/>
    <w:basedOn w:val="1"/>
    <w:qFormat/>
    <w:uiPriority w:val="0"/>
    <w:pPr>
      <w:suppressAutoHyphens/>
    </w:pPr>
    <w:rPr>
      <w:kern w:val="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2024-03-07T10:14:39Z</dcterms:created>
  <dc:creator>admin</dc:creator>
  <cp:lastModifiedBy>admin</cp:lastModifiedBy>
  <dcterms:modified xsi:type="dcterms:W3CDTF">2024-03-07T10:15:11Z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753E205229104861A377E0C63FF90B2F_12</vt:lpwstr>
  </property>
</Properties>
</file>