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9D840C">
      <w:pPr>
        <w:pStyle w:val="2"/>
        <w:bidi w:val="0"/>
        <w:jc w:val="center"/>
        <w:rPr>
          <w:rFonts w:hint="eastAsia" w:ascii="方正小标宋_GBK" w:hAnsi="方正小标宋_GBK" w:eastAsia="方正小标宋_GBK" w:cs="方正小标宋_GBK"/>
          <w:lang w:eastAsia="zh-CN"/>
        </w:rPr>
      </w:pPr>
      <w:r>
        <w:rPr>
          <w:rFonts w:hint="eastAsia" w:ascii="方正小标宋_GBK" w:hAnsi="方正小标宋_GBK" w:eastAsia="方正小标宋_GBK" w:cs="方正小标宋_GBK"/>
          <w:lang w:eastAsia="zh-CN"/>
        </w:rPr>
        <w:t>烹饪专业岗位试讲内容</w:t>
      </w:r>
    </w:p>
    <w:p w14:paraId="170FC540">
      <w:pPr>
        <w:pStyle w:val="2"/>
        <w:bidi w:val="0"/>
        <w:jc w:val="center"/>
        <w:rPr>
          <w:rFonts w:hint="eastAsia" w:eastAsiaTheme="minorEastAsia"/>
          <w:lang w:eastAsia="zh-CN"/>
        </w:rPr>
      </w:pPr>
      <w:r>
        <w:rPr>
          <w:rFonts w:hint="eastAsia" w:ascii="方正小标宋_GBK" w:hAnsi="方正小标宋_GBK" w:eastAsia="方正小标宋_GBK" w:cs="方正小标宋_GBK"/>
          <w:lang w:eastAsia="zh-CN"/>
        </w:rPr>
        <w:t>教学内容：烹饪原料知识</w:t>
      </w:r>
    </w:p>
    <w:p w14:paraId="530CE323">
      <w:pPr>
        <w:rPr>
          <w:rFonts w:hint="eastAsia" w:ascii="方正仿宋_GB2312" w:hAnsi="方正仿宋_GB2312" w:eastAsia="方正仿宋_GB2312" w:cs="方正仿宋_GB2312"/>
          <w:b/>
          <w:bCs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b/>
          <w:bCs/>
          <w:sz w:val="32"/>
          <w:szCs w:val="32"/>
          <w:lang w:eastAsia="zh-CN"/>
        </w:rPr>
        <w:t>一、</w:t>
      </w:r>
      <w:r>
        <w:rPr>
          <w:rFonts w:hint="eastAsia" w:ascii="方正仿宋_GB2312" w:hAnsi="方正仿宋_GB2312" w:eastAsia="方正仿宋_GB2312" w:cs="方正仿宋_GB2312"/>
          <w:b/>
          <w:bCs/>
          <w:sz w:val="32"/>
          <w:szCs w:val="32"/>
        </w:rPr>
        <w:t>学习目标</w:t>
      </w:r>
    </w:p>
    <w:p w14:paraId="223DD068">
      <w:pPr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1.了解水产品类原料的概念，常见水产品类原料的名称、产地、产季。</w:t>
      </w:r>
    </w:p>
    <w:p w14:paraId="394D8F5C">
      <w:pPr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2.了解水产品类原料的组织结构，营养</w:t>
      </w:r>
      <w: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  <w:t>成</w:t>
      </w: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分，常见水产品类原料及其制品的性质、特点。</w:t>
      </w:r>
    </w:p>
    <w:p w14:paraId="6589CBE1">
      <w:pPr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特点。</w:t>
      </w:r>
    </w:p>
    <w:p w14:paraId="12F7EA14">
      <w:pPr>
        <w:numPr>
          <w:ilvl w:val="0"/>
          <w:numId w:val="1"/>
        </w:numPr>
        <w:rPr>
          <w:rFonts w:hint="eastAsia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掌握水产品类原料的分类、常见水产品类原料及其制品的烹饪应用，以及水产品类原料的储存方法。</w:t>
      </w:r>
    </w:p>
    <w:p w14:paraId="40EE1397">
      <w:pPr>
        <w:numPr>
          <w:ilvl w:val="0"/>
          <w:numId w:val="0"/>
        </w:numPr>
        <w:rPr>
          <w:rFonts w:hint="eastAsia" w:ascii="方正仿宋_GB2312" w:hAnsi="方正仿宋_GB2312" w:eastAsia="方正仿宋_GB2312" w:cs="方正仿宋_GB2312"/>
          <w:b/>
          <w:bCs/>
          <w:sz w:val="32"/>
          <w:szCs w:val="32"/>
          <w:lang w:eastAsia="zh-CN"/>
        </w:rPr>
      </w:pPr>
      <w:r>
        <w:rPr>
          <w:rFonts w:hint="eastAsia" w:ascii="方正仿宋_GB2312" w:hAnsi="方正仿宋_GB2312" w:eastAsia="方正仿宋_GB2312" w:cs="方正仿宋_GB2312"/>
          <w:b/>
          <w:bCs/>
          <w:kern w:val="2"/>
          <w:sz w:val="32"/>
          <w:szCs w:val="32"/>
          <w:lang w:val="en-US" w:eastAsia="zh-CN" w:bidi="ar-SA"/>
        </w:rPr>
        <w:t>二、</w:t>
      </w:r>
      <w:r>
        <w:rPr>
          <w:rFonts w:hint="eastAsia" w:ascii="方正仿宋_GB2312" w:hAnsi="方正仿宋_GB2312" w:eastAsia="方正仿宋_GB2312" w:cs="方正仿宋_GB2312"/>
          <w:b/>
          <w:bCs/>
          <w:sz w:val="32"/>
          <w:szCs w:val="32"/>
          <w:lang w:eastAsia="zh-CN"/>
        </w:rPr>
        <w:t>参考书籍</w:t>
      </w:r>
    </w:p>
    <w:p w14:paraId="745FADC8">
      <w:pPr>
        <w:numPr>
          <w:numId w:val="0"/>
        </w:numP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eastAsia="zh-CN"/>
        </w:rPr>
        <w:t>《烹饪原料知识》中国劳动社会出版社</w:t>
      </w:r>
    </w:p>
    <w:p w14:paraId="18670C30">
      <w:pPr>
        <w:rPr>
          <w:rFonts w:hint="eastAsia"/>
        </w:rPr>
      </w:pPr>
    </w:p>
    <w:p w14:paraId="47D5534C"/>
    <w:p w14:paraId="62425B85"/>
    <w:p w14:paraId="1067335D"/>
    <w:p w14:paraId="60151D80"/>
    <w:p w14:paraId="331F7DFD"/>
    <w:p w14:paraId="125234AD"/>
    <w:p w14:paraId="32A3FB1C"/>
    <w:p w14:paraId="3A208EA2"/>
    <w:p w14:paraId="2BF1F5D1"/>
    <w:p w14:paraId="3663A619"/>
    <w:p w14:paraId="3E695852"/>
    <w:p w14:paraId="0CD41643"/>
    <w:p w14:paraId="1649E13E"/>
    <w:p w14:paraId="4483C233"/>
    <w:p w14:paraId="2EBB63CB"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895" cy="7223760"/>
            <wp:effectExtent l="0" t="0" r="1905" b="15240"/>
            <wp:docPr id="1" name="图片 1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22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855585"/>
            <wp:effectExtent l="0" t="0" r="17780" b="12065"/>
            <wp:docPr id="2" name="图片 2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85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451725"/>
            <wp:effectExtent l="0" t="0" r="2540" b="15875"/>
            <wp:docPr id="3" name="图片 3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7907655"/>
            <wp:effectExtent l="0" t="0" r="12700" b="17145"/>
            <wp:docPr id="4" name="图片 4" descr="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90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8435" cy="7988935"/>
            <wp:effectExtent l="0" t="0" r="18415" b="12065"/>
            <wp:docPr id="5" name="图片 5" descr="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98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7924800"/>
            <wp:effectExtent l="0" t="0" r="13335" b="0"/>
            <wp:docPr id="6" name="图片 6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843520"/>
            <wp:effectExtent l="0" t="0" r="4445" b="5080"/>
            <wp:docPr id="7" name="图片 7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4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1" w:fontKey="{12862F3F-3BDF-4D26-AB60-B9F2471890FF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7FC52F02-FCFF-4E53-93C3-C9FA2EBC90F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516218D"/>
    <w:multiLevelType w:val="singleLevel"/>
    <w:tmpl w:val="C516218D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3F569C9"/>
    <w:rsid w:val="73F56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2025-11-28T01:03:00Z</dcterms:created>
  <dc:creator>果爸</dc:creator>
  <cp:lastModifiedBy>果爸</cp:lastModifiedBy>
  <dcterms:modified xsi:type="dcterms:W3CDTF">2025-11-28T01:43:10Z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B75D7DF47F0843C7854B889DB8C501CE_11</vt:lpwstr>
  </property>
  <property fmtid="{D5CDD505-2E9C-101B-9397-08002B2CF9AE}" pid="4" name="KSOTemplateDocerSaveRecord">
    <vt:lpwstr>eyJoZGlkIjoiZGRiMjRlZGY1NjM0ODNkYjZhOGViMGQ2YTBkMTE5ZTYiLCJ1c2VySWQiOiI2MDY4MjQzODUifQ==</vt:lpwstr>
  </property>
</Properties>
</file>