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F8F5D6">
      <w:pPr>
        <w:spacing w:line="580" w:lineRule="exact"/>
        <w:jc w:val="both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附件1</w:t>
      </w:r>
    </w:p>
    <w:p w14:paraId="57ABED78">
      <w:pPr>
        <w:spacing w:line="580" w:lineRule="exact"/>
        <w:jc w:val="center"/>
        <w:rPr>
          <w:rFonts w:hint="eastAsia" w:ascii="微软雅黑" w:eastAsia="微软雅黑"/>
          <w:sz w:val="44"/>
          <w:szCs w:val="44"/>
        </w:rPr>
      </w:pPr>
    </w:p>
    <w:p w14:paraId="464292D8">
      <w:pPr>
        <w:spacing w:line="58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广西自然资源职业技术学院2025年度</w:t>
      </w:r>
    </w:p>
    <w:p w14:paraId="0C34B5BB">
      <w:pPr>
        <w:spacing w:line="580" w:lineRule="exact"/>
        <w:jc w:val="center"/>
        <w:rPr>
          <w:rFonts w:hint="eastAsia" w:ascii="微软雅黑" w:hAnsi="微软雅黑" w:eastAsia="微软雅黑" w:cs="微软雅黑"/>
          <w:sz w:val="44"/>
          <w:szCs w:val="44"/>
          <w:lang w:val="en-US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下半年公开招聘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第二批面试试讲范围</w:t>
      </w:r>
    </w:p>
    <w:tbl>
      <w:tblPr>
        <w:tblStyle w:val="4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6"/>
        <w:gridCol w:w="1312"/>
        <w:gridCol w:w="6714"/>
      </w:tblGrid>
      <w:tr w14:paraId="03A307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18" w:type="dxa"/>
            <w:gridSpan w:val="2"/>
            <w:noWrap w:val="0"/>
            <w:vAlign w:val="center"/>
          </w:tcPr>
          <w:p w14:paraId="42C3D1B8">
            <w:pPr>
              <w:jc w:val="center"/>
              <w:rPr>
                <w:rFonts w:hint="eastAsia"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报考</w:t>
            </w:r>
            <w:r>
              <w:rPr>
                <w:rFonts w:hint="eastAsia" w:ascii="仿宋" w:hAnsi="仿宋" w:eastAsia="仿宋"/>
                <w:sz w:val="28"/>
                <w:szCs w:val="32"/>
              </w:rPr>
              <w:t>岗位</w:t>
            </w:r>
          </w:p>
          <w:p w14:paraId="18C61584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ascii="仿宋" w:hAnsi="仿宋" w:eastAsia="仿宋"/>
                <w:sz w:val="28"/>
                <w:szCs w:val="32"/>
              </w:rPr>
              <w:t>名称</w:t>
            </w:r>
          </w:p>
        </w:tc>
        <w:tc>
          <w:tcPr>
            <w:tcW w:w="6704" w:type="dxa"/>
            <w:noWrap w:val="0"/>
            <w:vAlign w:val="center"/>
          </w:tcPr>
          <w:p w14:paraId="5987D3AE">
            <w:pPr>
              <w:jc w:val="center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控制数76继续教育学院教师2</w:t>
            </w:r>
          </w:p>
        </w:tc>
      </w:tr>
      <w:tr w14:paraId="5EF13A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6" w:type="dxa"/>
            <w:vMerge w:val="restart"/>
            <w:noWrap w:val="0"/>
            <w:vAlign w:val="center"/>
          </w:tcPr>
          <w:p w14:paraId="10EC511A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使用</w:t>
            </w:r>
            <w:r>
              <w:rPr>
                <w:rFonts w:ascii="仿宋" w:hAnsi="仿宋" w:eastAsia="仿宋"/>
                <w:sz w:val="28"/>
                <w:szCs w:val="32"/>
              </w:rPr>
              <w:t>教材</w:t>
            </w:r>
          </w:p>
        </w:tc>
        <w:tc>
          <w:tcPr>
            <w:tcW w:w="1322" w:type="dxa"/>
            <w:noWrap w:val="0"/>
            <w:vAlign w:val="center"/>
          </w:tcPr>
          <w:p w14:paraId="2D358B6C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名称</w:t>
            </w:r>
          </w:p>
        </w:tc>
        <w:tc>
          <w:tcPr>
            <w:tcW w:w="6704" w:type="dxa"/>
            <w:noWrap w:val="0"/>
            <w:vAlign w:val="center"/>
          </w:tcPr>
          <w:p w14:paraId="620B265E">
            <w:pPr>
              <w:spacing w:line="400" w:lineRule="exact"/>
              <w:jc w:val="center"/>
              <w:rPr>
                <w:rFonts w:hint="eastAsia" w:ascii="仿宋" w:hAnsi="仿宋" w:eastAsia="仿宋"/>
                <w:sz w:val="28"/>
                <w:szCs w:val="32"/>
                <w:lang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t>《</w:t>
            </w: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形势与政策简明教程</w:t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t>》</w:t>
            </w:r>
          </w:p>
        </w:tc>
      </w:tr>
      <w:tr w14:paraId="46AD23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6" w:type="dxa"/>
            <w:vMerge w:val="continue"/>
            <w:noWrap w:val="0"/>
            <w:vAlign w:val="center"/>
          </w:tcPr>
          <w:p w14:paraId="156A4298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</w:tc>
        <w:tc>
          <w:tcPr>
            <w:tcW w:w="1322" w:type="dxa"/>
            <w:noWrap w:val="0"/>
            <w:vAlign w:val="center"/>
          </w:tcPr>
          <w:p w14:paraId="7B0E0305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书号</w:t>
            </w:r>
          </w:p>
        </w:tc>
        <w:tc>
          <w:tcPr>
            <w:tcW w:w="6704" w:type="dxa"/>
            <w:noWrap w:val="0"/>
            <w:vAlign w:val="center"/>
          </w:tcPr>
          <w:p w14:paraId="61F2FF91">
            <w:pPr>
              <w:widowControl/>
              <w:jc w:val="center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ISBN</w:t>
            </w: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 xml:space="preserve"> 978-7-5691-1052-4</w:t>
            </w:r>
          </w:p>
        </w:tc>
      </w:tr>
      <w:tr w14:paraId="18B325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6" w:type="dxa"/>
            <w:vMerge w:val="continue"/>
            <w:noWrap w:val="0"/>
            <w:vAlign w:val="center"/>
          </w:tcPr>
          <w:p w14:paraId="03F6A6C5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</w:tc>
        <w:tc>
          <w:tcPr>
            <w:tcW w:w="1322" w:type="dxa"/>
            <w:noWrap w:val="0"/>
            <w:vAlign w:val="center"/>
          </w:tcPr>
          <w:p w14:paraId="45D0FAB3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出版社</w:t>
            </w:r>
          </w:p>
        </w:tc>
        <w:tc>
          <w:tcPr>
            <w:tcW w:w="6704" w:type="dxa"/>
            <w:noWrap w:val="0"/>
            <w:vAlign w:val="center"/>
          </w:tcPr>
          <w:p w14:paraId="3973B5AA">
            <w:pPr>
              <w:jc w:val="center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贵州大学出版社</w:t>
            </w:r>
          </w:p>
        </w:tc>
      </w:tr>
      <w:tr w14:paraId="1EDDF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0" w:hRule="atLeast"/>
        </w:trPr>
        <w:tc>
          <w:tcPr>
            <w:tcW w:w="496" w:type="dxa"/>
            <w:vMerge w:val="continue"/>
            <w:noWrap w:val="0"/>
            <w:vAlign w:val="center"/>
          </w:tcPr>
          <w:p w14:paraId="0FB60324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</w:tc>
        <w:tc>
          <w:tcPr>
            <w:tcW w:w="1322" w:type="dxa"/>
            <w:noWrap w:val="0"/>
            <w:vAlign w:val="center"/>
          </w:tcPr>
          <w:p w14:paraId="643A807C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主编</w:t>
            </w:r>
          </w:p>
        </w:tc>
        <w:tc>
          <w:tcPr>
            <w:tcW w:w="6704" w:type="dxa"/>
            <w:noWrap w:val="0"/>
            <w:vAlign w:val="center"/>
          </w:tcPr>
          <w:p w14:paraId="2BF23F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jc w:val="both"/>
              <w:textAlignment w:val="auto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  <w:lang w:val="en-US" w:eastAsia="zh-CN"/>
              </w:rPr>
              <w:t>本书编写组（《</w:t>
            </w: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形势与政策简明教程</w:t>
            </w:r>
            <w:r>
              <w:rPr>
                <w:rFonts w:hint="eastAsia" w:ascii="仿宋" w:hAnsi="仿宋" w:eastAsia="仿宋" w:cs="Times New Roman"/>
                <w:sz w:val="28"/>
                <w:szCs w:val="28"/>
                <w:lang w:val="en-US" w:eastAsia="zh-CN"/>
              </w:rPr>
              <w:t>》刘秦民 姜永红 刘常梅 白婕 史习兵）</w:t>
            </w:r>
          </w:p>
        </w:tc>
      </w:tr>
      <w:tr w14:paraId="1817B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86" w:hRule="atLeast"/>
        </w:trPr>
        <w:tc>
          <w:tcPr>
            <w:tcW w:w="496" w:type="dxa"/>
            <w:vMerge w:val="restart"/>
            <w:noWrap w:val="0"/>
            <w:vAlign w:val="center"/>
          </w:tcPr>
          <w:p w14:paraId="551103EB">
            <w:pPr>
              <w:jc w:val="center"/>
              <w:rPr>
                <w:rFonts w:hint="eastAsia" w:ascii="仿宋" w:hAnsi="仿宋" w:eastAsia="仿宋"/>
                <w:sz w:val="28"/>
                <w:szCs w:val="32"/>
                <w:lang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范围</w:t>
            </w:r>
          </w:p>
        </w:tc>
        <w:tc>
          <w:tcPr>
            <w:tcW w:w="1322" w:type="dxa"/>
            <w:noWrap w:val="0"/>
            <w:vAlign w:val="center"/>
          </w:tcPr>
          <w:p w14:paraId="7DF501DA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章节</w:t>
            </w:r>
          </w:p>
        </w:tc>
        <w:tc>
          <w:tcPr>
            <w:tcW w:w="6704" w:type="dxa"/>
            <w:noWrap w:val="0"/>
            <w:vAlign w:val="center"/>
          </w:tcPr>
          <w:p w14:paraId="071F48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jc w:val="both"/>
              <w:textAlignment w:val="auto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专题二  坚定信心推动经济高质量发展</w:t>
            </w:r>
          </w:p>
          <w:p w14:paraId="0294DF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jc w:val="both"/>
              <w:textAlignment w:val="auto"/>
              <w:rPr>
                <w:rFonts w:hint="default" w:ascii="仿宋" w:hAnsi="仿宋" w:eastAsia="仿宋"/>
                <w:b/>
                <w:bCs/>
                <w:sz w:val="28"/>
                <w:szCs w:val="28"/>
                <w:lang w:val="en-US" w:eastAsia="zh-CN"/>
              </w:rPr>
            </w:pPr>
            <w:bookmarkStart w:id="0" w:name="_GoBack"/>
            <w:r>
              <w:rPr>
                <w:rFonts w:hint="eastAsia" w:ascii="仿宋" w:hAnsi="仿宋" w:eastAsia="仿宋"/>
                <w:b/>
                <w:bCs/>
                <w:sz w:val="28"/>
                <w:szCs w:val="28"/>
                <w:lang w:val="en-US" w:eastAsia="zh-CN"/>
              </w:rPr>
              <w:t>二、深刻理解经济高质量发展的丰富内涵</w:t>
            </w:r>
          </w:p>
          <w:bookmarkEnd w:id="0"/>
          <w:p w14:paraId="5E5F9E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ind w:left="2800" w:hanging="2800" w:hangingChars="1000"/>
              <w:textAlignment w:val="auto"/>
              <w:rPr>
                <w:rFonts w:hint="default" w:ascii="仿宋" w:hAnsi="仿宋" w:eastAsia="仿宋"/>
                <w:sz w:val="28"/>
                <w:szCs w:val="32"/>
                <w:lang w:val="en-US"/>
              </w:rPr>
            </w:pPr>
          </w:p>
        </w:tc>
      </w:tr>
      <w:tr w14:paraId="5C6485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6" w:type="dxa"/>
            <w:vMerge w:val="continue"/>
            <w:noWrap w:val="0"/>
            <w:vAlign w:val="center"/>
          </w:tcPr>
          <w:p w14:paraId="353D8D25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</w:tc>
        <w:tc>
          <w:tcPr>
            <w:tcW w:w="1322" w:type="dxa"/>
            <w:noWrap w:val="0"/>
            <w:vAlign w:val="center"/>
          </w:tcPr>
          <w:p w14:paraId="72CC7E83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页码</w:t>
            </w:r>
          </w:p>
        </w:tc>
        <w:tc>
          <w:tcPr>
            <w:tcW w:w="6704" w:type="dxa"/>
            <w:noWrap w:val="0"/>
            <w:vAlign w:val="center"/>
          </w:tcPr>
          <w:p w14:paraId="036F9759">
            <w:pPr>
              <w:jc w:val="center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P31</w:t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t>—</w:t>
            </w: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35</w:t>
            </w:r>
          </w:p>
        </w:tc>
      </w:tr>
      <w:tr w14:paraId="6A920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74" w:hRule="atLeast"/>
        </w:trPr>
        <w:tc>
          <w:tcPr>
            <w:tcW w:w="496" w:type="dxa"/>
            <w:noWrap w:val="0"/>
            <w:vAlign w:val="center"/>
          </w:tcPr>
          <w:p w14:paraId="4BCCB839">
            <w:pPr>
              <w:spacing w:line="580" w:lineRule="exact"/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范围</w:t>
            </w:r>
            <w:r>
              <w:rPr>
                <w:rFonts w:ascii="仿宋" w:hAnsi="仿宋" w:eastAsia="仿宋"/>
                <w:sz w:val="28"/>
                <w:szCs w:val="32"/>
              </w:rPr>
              <w:t>内容</w:t>
            </w:r>
            <w:r>
              <w:rPr>
                <w:rFonts w:hint="eastAsia" w:ascii="仿宋" w:hAnsi="仿宋" w:eastAsia="仿宋"/>
                <w:sz w:val="28"/>
                <w:szCs w:val="32"/>
              </w:rPr>
              <w:t>页面</w:t>
            </w:r>
            <w:r>
              <w:rPr>
                <w:rFonts w:ascii="仿宋" w:hAnsi="仿宋" w:eastAsia="仿宋"/>
                <w:sz w:val="28"/>
                <w:szCs w:val="32"/>
              </w:rPr>
              <w:t>附</w:t>
            </w:r>
            <w:r>
              <w:rPr>
                <w:rFonts w:hint="eastAsia" w:ascii="仿宋" w:hAnsi="仿宋" w:eastAsia="仿宋"/>
                <w:sz w:val="28"/>
                <w:szCs w:val="32"/>
              </w:rPr>
              <w:t>高清</w:t>
            </w:r>
            <w:r>
              <w:rPr>
                <w:rFonts w:ascii="仿宋" w:hAnsi="仿宋" w:eastAsia="仿宋"/>
                <w:sz w:val="28"/>
                <w:szCs w:val="32"/>
              </w:rPr>
              <w:t>扫描图</w:t>
            </w:r>
          </w:p>
        </w:tc>
        <w:tc>
          <w:tcPr>
            <w:tcW w:w="8026" w:type="dxa"/>
            <w:gridSpan w:val="2"/>
            <w:noWrap w:val="0"/>
            <w:vAlign w:val="top"/>
          </w:tcPr>
          <w:p w14:paraId="4EBAD476">
            <w:pPr>
              <w:spacing w:line="240" w:lineRule="auto"/>
              <w:jc w:val="both"/>
              <w:rPr>
                <w:rFonts w:hint="eastAsia" w:ascii="仿宋" w:hAnsi="仿宋" w:eastAsia="仿宋"/>
                <w:sz w:val="28"/>
                <w:szCs w:val="32"/>
                <w:lang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06335"/>
                  <wp:effectExtent l="0" t="0" r="5080" b="8890"/>
                  <wp:docPr id="30" name="图片 30" descr="专题二2_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专题二2_0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06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9" name="图片 29" descr="专题二2_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专题二2_0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8" name="图片 28" descr="专题二2_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专题二2_0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4" name="图片 24" descr="专题二2_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专题二2_0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3" name="图片 23" descr="专题二2_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专题二2_0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2" name="图片 22" descr="专题二2_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专题二2_0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1" name="图片 21" descr="专题二2_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专题二2_1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0" name="图片 20" descr="专题二2_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专题二2_1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10" name="图片 10" descr="专题二2_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专题二2_2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439660"/>
                  <wp:effectExtent l="0" t="0" r="5080" b="8890"/>
                  <wp:docPr id="9" name="图片 9" descr="专题二2_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专题二2_2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439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E25BE">
            <w:pPr>
              <w:spacing w:line="580" w:lineRule="exact"/>
              <w:jc w:val="center"/>
              <w:rPr>
                <w:rFonts w:hint="eastAsia" w:ascii="仿宋" w:hAnsi="仿宋" w:eastAsia="仿宋"/>
                <w:sz w:val="28"/>
                <w:szCs w:val="32"/>
                <w:lang w:eastAsia="zh-CN"/>
              </w:rPr>
            </w:pPr>
          </w:p>
          <w:p w14:paraId="1E245A77">
            <w:pPr>
              <w:spacing w:line="580" w:lineRule="exact"/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  <w:p w14:paraId="037A4042">
            <w:pPr>
              <w:spacing w:line="580" w:lineRule="exact"/>
              <w:jc w:val="both"/>
              <w:rPr>
                <w:rFonts w:ascii="仿宋" w:hAnsi="仿宋" w:eastAsia="仿宋"/>
                <w:sz w:val="28"/>
                <w:szCs w:val="32"/>
              </w:rPr>
            </w:pPr>
          </w:p>
        </w:tc>
      </w:tr>
    </w:tbl>
    <w:p w14:paraId="4FA48496">
      <w:pPr>
        <w:spacing w:line="580" w:lineRule="exact"/>
        <w:jc w:val="left"/>
        <w:rPr>
          <w:rFonts w:ascii="仿宋" w:hAnsi="仿宋" w:eastAsia="仿宋"/>
          <w:sz w:val="28"/>
          <w:szCs w:val="32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7C57CD8E-2C47-4C02-8429-CE9F1815173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2" w:fontKey="{0021EE4B-0FEF-4D58-BB1E-21289DFE1088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3" w:fontKey="{C9999EC4-8F03-4772-B2EC-7E72328ECE7A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4" w:fontKey="{ADAE2608-8BB7-4F0A-B4F9-964BC09B121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20E500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2C0DFFD">
                          <w:pPr>
                            <w:pStyle w:val="2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vert="horz" wrap="non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2C0DFFD">
                    <w:pPr>
                      <w:pStyle w:val="2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bordersDoNotSurroundHeader w:val="1"/>
  <w:bordersDoNotSurroundFooter w:val="1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liM2YxNWJkNmVjNTM2NmI5ZTlkNzFjMjYyNzk3NDQifQ=="/>
    <w:docVar w:name="KSO_WPS_MARK_KEY" w:val="55ff9eb7-ecde-4cd4-b19c-b76f37d09d35"/>
  </w:docVars>
  <w:rsids>
    <w:rsidRoot w:val="00E711D9"/>
    <w:rsid w:val="00092989"/>
    <w:rsid w:val="00255285"/>
    <w:rsid w:val="002A7612"/>
    <w:rsid w:val="00452D5E"/>
    <w:rsid w:val="004913E4"/>
    <w:rsid w:val="005837E0"/>
    <w:rsid w:val="005E30C6"/>
    <w:rsid w:val="00A435D3"/>
    <w:rsid w:val="00C9213F"/>
    <w:rsid w:val="00D96555"/>
    <w:rsid w:val="00E711D9"/>
    <w:rsid w:val="00E815EF"/>
    <w:rsid w:val="00F16BED"/>
    <w:rsid w:val="01AC75F0"/>
    <w:rsid w:val="026B3910"/>
    <w:rsid w:val="06045CA9"/>
    <w:rsid w:val="06362B88"/>
    <w:rsid w:val="069B14FB"/>
    <w:rsid w:val="06BA11C0"/>
    <w:rsid w:val="08D062B9"/>
    <w:rsid w:val="0BAB495D"/>
    <w:rsid w:val="0D3D5F43"/>
    <w:rsid w:val="12810BAE"/>
    <w:rsid w:val="13C76C85"/>
    <w:rsid w:val="145C54CB"/>
    <w:rsid w:val="16BE42B6"/>
    <w:rsid w:val="196826E0"/>
    <w:rsid w:val="1D500F2E"/>
    <w:rsid w:val="217169F0"/>
    <w:rsid w:val="22D85D40"/>
    <w:rsid w:val="24C573D5"/>
    <w:rsid w:val="2A850E52"/>
    <w:rsid w:val="2D7626DC"/>
    <w:rsid w:val="305A5577"/>
    <w:rsid w:val="30BD66E4"/>
    <w:rsid w:val="35290978"/>
    <w:rsid w:val="3635576A"/>
    <w:rsid w:val="384653A1"/>
    <w:rsid w:val="4685178A"/>
    <w:rsid w:val="46CE7D45"/>
    <w:rsid w:val="4AB237BD"/>
    <w:rsid w:val="4B797F84"/>
    <w:rsid w:val="4E3C7438"/>
    <w:rsid w:val="4FEE56B8"/>
    <w:rsid w:val="508C4F70"/>
    <w:rsid w:val="553C5B17"/>
    <w:rsid w:val="55864840"/>
    <w:rsid w:val="56F6374C"/>
    <w:rsid w:val="596521DC"/>
    <w:rsid w:val="59BD0EAE"/>
    <w:rsid w:val="5A8A56A0"/>
    <w:rsid w:val="5E174A7E"/>
    <w:rsid w:val="61EE5FDE"/>
    <w:rsid w:val="6265517B"/>
    <w:rsid w:val="6A2D7FEB"/>
    <w:rsid w:val="6DB64D06"/>
    <w:rsid w:val="7013242A"/>
    <w:rsid w:val="72DB435C"/>
    <w:rsid w:val="75D532E5"/>
    <w:rsid w:val="78F36363"/>
    <w:rsid w:val="7A210913"/>
    <w:rsid w:val="7CE53BC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uiPriority w:val="1"/>
  </w:style>
  <w:style w:type="table" w:default="1" w:styleId="4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12</Pages>
  <Words>155</Words>
  <Characters>181</Characters>
  <Lines>1</Lines>
  <Paragraphs>1</Paragraphs>
  <TotalTime>14</TotalTime>
  <ScaleCrop>false</ScaleCrop>
  <LinksUpToDate>false</LinksUpToDate>
  <CharactersWithSpaces>188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2024-04-22T11:20:00Z</dcterms:created>
  <dc:creator>汪元飞(19012)</dc:creator>
  <cp:lastModifiedBy>立高</cp:lastModifiedBy>
  <cp:lastPrinted>2025-03-28T02:02:00Z</cp:lastPrinted>
  <dcterms:modified xsi:type="dcterms:W3CDTF">2026-01-13T02:58:20Z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0C8045F9E86A42C9B59F67C0C900CDCF_13</vt:lpwstr>
  </property>
  <property fmtid="{D5CDD505-2E9C-101B-9397-08002B2CF9AE}" pid="4" name="KSOTemplateDocerSaveRecord">
    <vt:lpwstr>eyJoZGlkIjoiMzdhZjEyY2Q4ODhiNTNiMDhlYjE4MjU5NWUzNDQ4M2YiLCJ1c2VySWQiOiI0NjQ3NDM3NDAifQ==</vt:lpwstr>
  </property>
</Properties>
</file>