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FE" w:rsidRDefault="00860FFE" w:rsidP="00860FFE">
      <w:pPr>
        <w:jc w:val="left"/>
        <w:outlineLvl w:val="1"/>
        <w:rPr>
          <w:rFonts w:eastAsia="仿宋_GB2312"/>
          <w:b/>
          <w:bCs/>
          <w:sz w:val="32"/>
          <w:szCs w:val="32"/>
          <w:lang w:bidi="ar"/>
        </w:rPr>
      </w:pPr>
      <w:r>
        <w:rPr>
          <w:rFonts w:eastAsia="仿宋_GB2312" w:hint="eastAsia"/>
          <w:b/>
          <w:bCs/>
          <w:sz w:val="32"/>
          <w:szCs w:val="32"/>
        </w:rPr>
        <w:t>附录</w:t>
      </w:r>
      <w:r>
        <w:rPr>
          <w:rFonts w:eastAsia="仿宋_GB2312"/>
          <w:b/>
          <w:bCs/>
          <w:sz w:val="32"/>
          <w:szCs w:val="32"/>
        </w:rPr>
        <w:t xml:space="preserve">1 </w:t>
      </w:r>
      <w:bookmarkStart w:id="0" w:name="_GoBack"/>
      <w:bookmarkEnd w:id="0"/>
    </w:p>
    <w:p w:rsidR="00860FFE" w:rsidRDefault="00860FFE" w:rsidP="00860FFE">
      <w:pPr>
        <w:jc w:val="center"/>
        <w:rPr>
          <w:rFonts w:eastAsia="仿宋_GB2312"/>
          <w:b/>
          <w:bCs/>
          <w:sz w:val="32"/>
          <w:szCs w:val="32"/>
          <w:lang w:bidi="ar"/>
        </w:rPr>
      </w:pPr>
      <w:r>
        <w:rPr>
          <w:rFonts w:eastAsia="仿宋_GB2312" w:hint="eastAsia"/>
          <w:b/>
          <w:bCs/>
          <w:sz w:val="32"/>
          <w:szCs w:val="32"/>
          <w:lang w:bidi="ar"/>
        </w:rPr>
        <w:t>市县级</w:t>
      </w:r>
      <w:r>
        <w:rPr>
          <w:rFonts w:eastAsia="仿宋_GB2312" w:hint="eastAsia"/>
          <w:b/>
          <w:bCs/>
          <w:sz w:val="32"/>
          <w:szCs w:val="32"/>
        </w:rPr>
        <w:t>国土空间总体规划</w:t>
      </w:r>
      <w:r>
        <w:rPr>
          <w:rFonts w:eastAsia="仿宋_GB2312" w:hint="eastAsia"/>
          <w:b/>
          <w:bCs/>
          <w:sz w:val="32"/>
          <w:szCs w:val="32"/>
          <w:lang w:bidi="ar"/>
        </w:rPr>
        <w:t>审查职责分工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1273"/>
        <w:gridCol w:w="3546"/>
        <w:gridCol w:w="1704"/>
        <w:gridCol w:w="1420"/>
        <w:gridCol w:w="1701"/>
        <w:gridCol w:w="1417"/>
        <w:gridCol w:w="1446"/>
      </w:tblGrid>
      <w:tr w:rsidR="00860FFE" w:rsidTr="00860FFE">
        <w:trPr>
          <w:trHeight w:val="310"/>
          <w:tblHeader/>
        </w:trPr>
        <w:tc>
          <w:tcPr>
            <w:tcW w:w="22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8"/>
              </w:rPr>
              <w:t>审查要点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8"/>
              </w:rPr>
              <w:t>市级国土空间总体规划</w:t>
            </w:r>
          </w:p>
        </w:tc>
        <w:tc>
          <w:tcPr>
            <w:tcW w:w="16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8"/>
              </w:rPr>
              <w:t>县级国土空间总体规划</w:t>
            </w:r>
          </w:p>
        </w:tc>
      </w:tr>
      <w:tr w:rsidR="00860FFE" w:rsidTr="00860FFE">
        <w:trPr>
          <w:trHeight w:val="357"/>
          <w:tblHeader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8"/>
              </w:rPr>
              <w:t>自治区审查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8"/>
              </w:rPr>
              <w:t>市级审查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8"/>
              </w:rPr>
              <w:t>自治区审查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8"/>
              </w:rPr>
              <w:t>市级审查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/>
                <w:bCs/>
                <w:kern w:val="2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2"/>
                <w:sz w:val="28"/>
              </w:rPr>
              <w:t>县级审查</w:t>
            </w:r>
          </w:p>
        </w:tc>
      </w:tr>
      <w:tr w:rsidR="00860FFE" w:rsidTr="00860FFE">
        <w:trPr>
          <w:trHeight w:val="546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（一）现状基础与问题风险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——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rPr>
          <w:trHeight w:val="4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（二）总体要求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——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（三）规划目标与空间战略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发展定位与城市性质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√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规划目标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√</w:t>
            </w:r>
            <w:r>
              <w:rPr>
                <w:rFonts w:ascii="Times New Roman" w:eastAsia="仿宋_GB2312" w:hAnsi="Times New Roman" w:cs="Times New Roman"/>
                <w:bCs/>
              </w:rPr>
              <w:br/>
            </w:r>
            <w:r>
              <w:rPr>
                <w:rFonts w:ascii="Times New Roman" w:eastAsia="仿宋_GB2312" w:hAnsi="Times New Roman" w:cs="Times New Roman" w:hint="eastAsia"/>
                <w:bCs/>
                <w:w w:val="95"/>
              </w:rPr>
              <w:t>（约束性指标）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√</w:t>
            </w:r>
            <w:r>
              <w:rPr>
                <w:rFonts w:ascii="Times New Roman" w:eastAsia="仿宋_GB2312" w:hAnsi="Times New Roman" w:cs="Times New Roman"/>
                <w:bCs/>
              </w:rPr>
              <w:br/>
            </w:r>
            <w:r>
              <w:rPr>
                <w:rFonts w:ascii="Times New Roman" w:eastAsia="仿宋_GB2312" w:hAnsi="Times New Roman" w:cs="Times New Roman" w:hint="eastAsia"/>
                <w:bCs/>
                <w:w w:val="95"/>
              </w:rPr>
              <w:t>（约束性指标）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  <w:r>
              <w:rPr>
                <w:rFonts w:eastAsia="仿宋_GB2312"/>
                <w:bCs/>
              </w:rPr>
              <w:br/>
            </w:r>
            <w:r>
              <w:rPr>
                <w:rFonts w:eastAsia="仿宋_GB2312" w:hint="eastAsia"/>
                <w:bCs/>
                <w:w w:val="88"/>
              </w:rPr>
              <w:t>（约束性指标）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空间战略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（四）国土空间开发保护总体格局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4.1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主体功能区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4.2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国土空间开发保护总体格局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构建国土空间开发保护总体</w:t>
            </w:r>
            <w:r>
              <w:rPr>
                <w:rFonts w:ascii="Times New Roman" w:eastAsia="仿宋_GB2312" w:hAnsi="Times New Roman" w:cs="Times New Roman" w:hint="eastAsia"/>
                <w:bCs/>
                <w:spacing w:val="-20"/>
                <w:kern w:val="2"/>
              </w:rPr>
              <w:t>格局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生态保护空间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农业发展空间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城乡发展空间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4.3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国土空间规划分区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4.4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国土空间利用结构优化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4.5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划定三条控制线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√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（五）资源统筹保护与利用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5.1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水资源保护与利用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5.2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建设用地资源高效配置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FFE" w:rsidRDefault="00860FFE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FFE" w:rsidRDefault="00860FFE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FFE" w:rsidRDefault="00860FFE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FFE" w:rsidRDefault="00860FFE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5.3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矿产资源保护与利用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5.4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林地资源保护与利用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5.5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其他重要资源保护与利用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5.6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增加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生态系统碳汇</w:t>
            </w:r>
            <w:proofErr w:type="gram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（六）中心城区功能完善与品质提升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6.1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中心城区空间结构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中心城区发展方向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中心城区规划范围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中心城区空间结构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中心城区规划分区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中心城区安全底线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中心城区农业与生态用地布局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中心城区建设用地结构布局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6.2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中心城区公共服务设施体系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6.3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中心城区蓝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绿网络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和开敞空间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E" w:rsidRDefault="00860FFE">
            <w:pPr>
              <w:snapToGrid w:val="0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6.4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中心城区历史文化保护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6.5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中心城区城市交通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对外交通规划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城市道路交通规划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6.6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中心城区市政基础设施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给水工程规划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污水工程规划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雨水工程规划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电力工程规划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通信工程规划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燃气工程规划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地下管廊综合规划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环卫工程规划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6.7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中心城区公共安全与综合防灾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6.8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中心城区城市更新和存量土地盘活利用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  <w:r>
              <w:rPr>
                <w:rFonts w:ascii="Times New Roman" w:eastAsia="仿宋_GB2312" w:hAnsi="Times New Roman" w:cs="Times New Roman"/>
                <w:bCs/>
                <w:kern w:val="2"/>
              </w:rPr>
              <w:br/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（盘活存量土地的规模、布局和时序安排）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  <w:r>
              <w:rPr>
                <w:rFonts w:eastAsia="仿宋_GB2312"/>
                <w:bCs/>
              </w:rPr>
              <w:br/>
            </w:r>
            <w:r>
              <w:rPr>
                <w:rFonts w:eastAsia="仿宋_GB2312" w:hint="eastAsia"/>
                <w:bCs/>
              </w:rPr>
              <w:t>（</w:t>
            </w:r>
            <w:r>
              <w:rPr>
                <w:rFonts w:eastAsia="仿宋_GB2312" w:hint="eastAsia"/>
                <w:bCs/>
                <w:sz w:val="24"/>
              </w:rPr>
              <w:t>盘活存量土地的规模、布局和时序安排</w:t>
            </w:r>
            <w:r>
              <w:rPr>
                <w:rFonts w:eastAsia="仿宋_GB2312" w:hint="eastAsia"/>
                <w:bCs/>
              </w:rPr>
              <w:t>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6.9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中心城区地下空间开发利用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6.10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中心城区城市设计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  <w:r>
              <w:rPr>
                <w:rFonts w:ascii="Times New Roman" w:eastAsia="仿宋_GB2312" w:hAnsi="Times New Roman" w:cs="Times New Roman"/>
                <w:bCs/>
                <w:kern w:val="2"/>
              </w:rPr>
              <w:br/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（开发强度分区和控制指标、空间形态控制要求）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  <w:r>
              <w:rPr>
                <w:rFonts w:eastAsia="仿宋_GB2312"/>
                <w:bCs/>
                <w:sz w:val="24"/>
              </w:rPr>
              <w:br/>
            </w:r>
            <w:r>
              <w:rPr>
                <w:rFonts w:eastAsia="仿宋_GB2312" w:hint="eastAsia"/>
                <w:bCs/>
                <w:sz w:val="24"/>
              </w:rPr>
              <w:t>（开发强度分区和控制指标、空间形态控制要求）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6.11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中心城区控制线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√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（七）市（县）域魅力空间规划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7.1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历史文化资源保护利用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7.2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魅力空间总体格局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7.3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城乡特色风貌塑造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（八）市（县）</w:t>
            </w:r>
            <w:proofErr w:type="gramStart"/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域基础</w:t>
            </w:r>
            <w:proofErr w:type="gramEnd"/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设施支撑体系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8.1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公共服务设施体系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8.2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综合交通体系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√</w:t>
            </w:r>
            <w:r>
              <w:rPr>
                <w:rFonts w:ascii="Times New Roman" w:eastAsia="仿宋_GB2312" w:hAnsi="Times New Roman" w:cs="Times New Roman"/>
                <w:bCs/>
              </w:rPr>
              <w:br/>
            </w:r>
            <w:r>
              <w:rPr>
                <w:rFonts w:ascii="Times New Roman" w:eastAsia="仿宋_GB2312" w:hAnsi="Times New Roman" w:cs="Times New Roman" w:hint="eastAsia"/>
                <w:bCs/>
              </w:rPr>
              <w:t>（重大交通枢纽、重要线性交通廊道）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√</w:t>
            </w:r>
            <w:r>
              <w:rPr>
                <w:rFonts w:ascii="Times New Roman" w:eastAsia="仿宋_GB2312" w:hAnsi="Times New Roman" w:cs="Times New Roman"/>
                <w:bCs/>
              </w:rPr>
              <w:br/>
            </w:r>
            <w:r>
              <w:rPr>
                <w:rFonts w:ascii="Times New Roman" w:eastAsia="仿宋_GB2312" w:hAnsi="Times New Roman" w:cs="Times New Roman" w:hint="eastAsia"/>
                <w:bCs/>
              </w:rPr>
              <w:t>（重大交通枢纽、重要线性交通廊道）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8.3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市政基础设施规划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8.4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能源安全保障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bCs/>
                <w:sz w:val="24"/>
              </w:rPr>
            </w:pP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8.5</w:t>
            </w: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公共安全防灾体系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  <w:tr w:rsidR="00860FFE" w:rsidTr="00860FFE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（九）市（县）域国土整治修复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——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√</w:t>
            </w:r>
          </w:p>
        </w:tc>
      </w:tr>
      <w:tr w:rsidR="00860FFE" w:rsidTr="00860FFE"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kern w:val="2"/>
              </w:rPr>
              <w:t>（十）实施保障</w:t>
            </w:r>
          </w:p>
        </w:tc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both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  <w:kern w:val="2"/>
              </w:rPr>
              <w:t>——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  <w:r>
              <w:rPr>
                <w:rFonts w:ascii="Times New Roman" w:eastAsia="仿宋_GB2312" w:hAnsi="Times New Roman" w:cs="Times New Roman"/>
                <w:bCs/>
              </w:rPr>
              <w:t>√</w:t>
            </w:r>
            <w:r>
              <w:rPr>
                <w:rFonts w:ascii="Times New Roman" w:eastAsia="仿宋_GB2312" w:hAnsi="Times New Roman" w:cs="Times New Roman"/>
                <w:bCs/>
              </w:rPr>
              <w:br/>
            </w:r>
            <w:r>
              <w:rPr>
                <w:rFonts w:ascii="Times New Roman" w:eastAsia="仿宋_GB2312" w:hAnsi="Times New Roman" w:cs="Times New Roman" w:hint="eastAsia"/>
                <w:bCs/>
              </w:rPr>
              <w:t>（区县与乡镇指引、法规政策体系）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FFE" w:rsidRDefault="00860FF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bCs/>
                <w:kern w:val="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snapToGrid w:val="0"/>
              <w:jc w:val="center"/>
              <w:rPr>
                <w:sz w:val="24"/>
              </w:rPr>
            </w:pPr>
            <w:r>
              <w:rPr>
                <w:rFonts w:eastAsia="仿宋_GB2312"/>
                <w:bCs/>
                <w:sz w:val="24"/>
              </w:rPr>
              <w:t>√</w:t>
            </w:r>
          </w:p>
        </w:tc>
      </w:tr>
    </w:tbl>
    <w:p w:rsidR="00860FFE" w:rsidRDefault="00860FFE" w:rsidP="00860FFE">
      <w:pPr>
        <w:pStyle w:val="2"/>
        <w:ind w:leftChars="0" w:left="0" w:firstLine="0"/>
        <w:rPr>
          <w:rFonts w:eastAsia="仿宋_GB2312"/>
          <w:sz w:val="32"/>
          <w:szCs w:val="32"/>
        </w:rPr>
      </w:pPr>
    </w:p>
    <w:p w:rsidR="00860FFE" w:rsidRDefault="00860FFE" w:rsidP="00860FFE">
      <w:pPr>
        <w:ind w:firstLineChars="200" w:firstLine="640"/>
        <w:rPr>
          <w:rFonts w:eastAsia="仿宋_GB2312"/>
          <w:sz w:val="32"/>
          <w:szCs w:val="32"/>
        </w:rPr>
      </w:pPr>
    </w:p>
    <w:p w:rsidR="00860FFE" w:rsidRDefault="00860FFE" w:rsidP="00860FFE">
      <w:pPr>
        <w:widowControl/>
        <w:spacing w:beforeAutospacing="1" w:afterAutospacing="1"/>
        <w:jc w:val="left"/>
        <w:rPr>
          <w:rFonts w:eastAsia="仿宋_GB2312"/>
          <w:b/>
          <w:bCs/>
          <w:sz w:val="32"/>
          <w:szCs w:val="32"/>
        </w:rPr>
        <w:sectPr w:rsidR="00860FF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860FFE" w:rsidRDefault="00860FFE" w:rsidP="00860FFE">
      <w:pPr>
        <w:jc w:val="left"/>
        <w:outlineLvl w:val="1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lastRenderedPageBreak/>
        <w:t>附录</w:t>
      </w:r>
      <w:r>
        <w:rPr>
          <w:rFonts w:eastAsia="仿宋_GB2312"/>
          <w:b/>
          <w:bCs/>
          <w:sz w:val="32"/>
          <w:szCs w:val="32"/>
        </w:rPr>
        <w:t>2</w:t>
      </w:r>
    </w:p>
    <w:p w:rsidR="00860FFE" w:rsidRDefault="00860FFE" w:rsidP="00860FFE">
      <w:pPr>
        <w:jc w:val="center"/>
        <w:outlineLvl w:val="1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市县级国土空间总体规划成果提交要求</w:t>
      </w:r>
    </w:p>
    <w:p w:rsidR="00860FFE" w:rsidRDefault="00860FFE" w:rsidP="00860FFE">
      <w:pPr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一、成果提交内容及格式</w:t>
      </w:r>
    </w:p>
    <w:p w:rsidR="00860FFE" w:rsidRDefault="00860FFE" w:rsidP="00860FFE">
      <w:pPr>
        <w:pStyle w:val="a4"/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规划成果应包含规划文本、附表、图件、说明、专题研究报告、国土空间规划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一张图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相关成果以及其他附件（相关程序性文件）。</w:t>
      </w:r>
    </w:p>
    <w:p w:rsidR="00860FFE" w:rsidRDefault="00860FFE" w:rsidP="00860FFE">
      <w:pPr>
        <w:pStyle w:val="a4"/>
        <w:ind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（一）文字报告</w:t>
      </w:r>
    </w:p>
    <w:p w:rsidR="00860FFE" w:rsidRDefault="00860FFE" w:rsidP="00860FF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文字报告电子文档均采用</w:t>
      </w:r>
      <w:r>
        <w:rPr>
          <w:rFonts w:eastAsia="仿宋_GB2312"/>
          <w:color w:val="000000"/>
          <w:sz w:val="32"/>
          <w:szCs w:val="32"/>
        </w:rPr>
        <w:t>word</w:t>
      </w:r>
      <w:r>
        <w:rPr>
          <w:rFonts w:eastAsia="仿宋_GB2312" w:hint="eastAsia"/>
          <w:color w:val="000000"/>
          <w:sz w:val="32"/>
          <w:szCs w:val="32"/>
        </w:rPr>
        <w:t>格式，同时需提交纸质文件。电子文件按照</w:t>
      </w:r>
      <w:r>
        <w:rPr>
          <w:rFonts w:eastAsia="仿宋_GB2312"/>
          <w:color w:val="000000"/>
          <w:sz w:val="32"/>
          <w:szCs w:val="32"/>
        </w:rPr>
        <w:t>“XX</w:t>
      </w:r>
      <w:r>
        <w:rPr>
          <w:rFonts w:eastAsia="仿宋_GB2312" w:hint="eastAsia"/>
          <w:color w:val="000000"/>
          <w:sz w:val="32"/>
          <w:szCs w:val="32"/>
        </w:rPr>
        <w:t>市（县）</w:t>
      </w:r>
      <w:r>
        <w:rPr>
          <w:rFonts w:eastAsia="仿宋_GB2312"/>
          <w:color w:val="000000"/>
          <w:sz w:val="32"/>
          <w:szCs w:val="32"/>
        </w:rPr>
        <w:t>+</w:t>
      </w:r>
      <w:r>
        <w:rPr>
          <w:rFonts w:eastAsia="仿宋_GB2312" w:hint="eastAsia"/>
          <w:color w:val="000000"/>
          <w:sz w:val="32"/>
          <w:szCs w:val="32"/>
        </w:rPr>
        <w:t>文字报告名称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的规则命名。</w:t>
      </w:r>
    </w:p>
    <w:p w:rsidR="00860FFE" w:rsidRDefault="00860FFE" w:rsidP="00860FF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规划文本，应言简意赅，内容简约，突出结论。成果内容覆盖《市级国土空间总体规划编制指南（试行）》《市国土空间总体规划文本编制要点（试行）》的编制内容要求，对未做或增加内容需要明确提出，并对未做内容说明理由。纸质文件与图件、附表一起</w:t>
      </w:r>
      <w:r>
        <w:rPr>
          <w:rFonts w:eastAsia="仿宋_GB2312"/>
          <w:color w:val="000000"/>
          <w:sz w:val="32"/>
          <w:szCs w:val="32"/>
        </w:rPr>
        <w:t>A3</w:t>
      </w:r>
      <w:r>
        <w:rPr>
          <w:rFonts w:eastAsia="仿宋_GB2312" w:hint="eastAsia"/>
          <w:color w:val="000000"/>
          <w:sz w:val="32"/>
          <w:szCs w:val="32"/>
        </w:rPr>
        <w:t>横版装订。</w:t>
      </w:r>
    </w:p>
    <w:p w:rsidR="00860FFE" w:rsidRDefault="00860FFE" w:rsidP="00860FF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规划说明，对文本内容进行解释说明。纸质文件统一</w:t>
      </w:r>
      <w:r>
        <w:rPr>
          <w:rFonts w:eastAsia="仿宋_GB2312"/>
          <w:color w:val="000000"/>
          <w:sz w:val="32"/>
          <w:szCs w:val="32"/>
        </w:rPr>
        <w:t>A3</w:t>
      </w:r>
      <w:r>
        <w:rPr>
          <w:rFonts w:eastAsia="仿宋_GB2312" w:hint="eastAsia"/>
          <w:color w:val="000000"/>
          <w:sz w:val="32"/>
          <w:szCs w:val="32"/>
        </w:rPr>
        <w:t>横版装订。</w:t>
      </w:r>
    </w:p>
    <w:p w:rsidR="00860FFE" w:rsidRDefault="00860FFE" w:rsidP="00860FF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 w:hint="eastAsia"/>
          <w:color w:val="000000"/>
          <w:sz w:val="32"/>
          <w:szCs w:val="32"/>
        </w:rPr>
        <w:t>专题研究报告，包括现行空间规划实施评估、资源环境承载力和国土空间开发适宜性评价（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双评价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）、生态保护红线和永久基本农田保护研究、城镇开发边界划定研究、全域国土综合整治与生态修复研究、县域（市辖区）村庄布局研究</w:t>
      </w:r>
      <w:r>
        <w:rPr>
          <w:rFonts w:eastAsia="仿宋_GB2312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个必选专题、其他新增专题研究以及国土空间规划城市体检评估报告。各个专题研究报告纸质文件统一</w:t>
      </w:r>
      <w:r>
        <w:rPr>
          <w:rFonts w:eastAsia="仿宋_GB2312"/>
          <w:color w:val="000000"/>
          <w:sz w:val="32"/>
          <w:szCs w:val="32"/>
        </w:rPr>
        <w:t>A4</w:t>
      </w:r>
      <w:r>
        <w:rPr>
          <w:rFonts w:eastAsia="仿宋_GB2312" w:hint="eastAsia"/>
          <w:color w:val="000000"/>
          <w:sz w:val="32"/>
          <w:szCs w:val="32"/>
        </w:rPr>
        <w:t>竖版</w:t>
      </w:r>
      <w:r>
        <w:rPr>
          <w:rFonts w:eastAsia="仿宋_GB2312" w:hint="eastAsia"/>
          <w:color w:val="000000"/>
          <w:sz w:val="32"/>
          <w:szCs w:val="32"/>
        </w:rPr>
        <w:lastRenderedPageBreak/>
        <w:t>分开装订。</w:t>
      </w:r>
    </w:p>
    <w:p w:rsidR="00860FFE" w:rsidRDefault="00860FFE" w:rsidP="00860FF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</w:t>
      </w:r>
      <w:r>
        <w:rPr>
          <w:rFonts w:eastAsia="仿宋_GB2312" w:hint="eastAsia"/>
          <w:color w:val="000000"/>
          <w:sz w:val="32"/>
          <w:szCs w:val="32"/>
        </w:rPr>
        <w:t>规划环境影响评估可作为文本说明的一个篇章或单独成报告。</w:t>
      </w:r>
    </w:p>
    <w:p w:rsidR="00860FFE" w:rsidRDefault="00860FFE" w:rsidP="00860FFE">
      <w:pPr>
        <w:pStyle w:val="a4"/>
        <w:ind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（二）图件</w:t>
      </w:r>
    </w:p>
    <w:p w:rsidR="00860FFE" w:rsidRDefault="00860FFE" w:rsidP="00860FF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应包含《市（县）国土空间总体规划图件编制细则（试行）》要求的图件。电子文件要求提交</w:t>
      </w:r>
      <w:r>
        <w:rPr>
          <w:rFonts w:eastAsia="仿宋_GB2312"/>
          <w:color w:val="000000"/>
          <w:sz w:val="32"/>
          <w:szCs w:val="32"/>
        </w:rPr>
        <w:t>jpg</w:t>
      </w:r>
      <w:r>
        <w:rPr>
          <w:rFonts w:eastAsia="仿宋_GB2312" w:hint="eastAsia"/>
          <w:color w:val="000000"/>
          <w:sz w:val="32"/>
          <w:szCs w:val="32"/>
        </w:rPr>
        <w:t>格式，分辨率要求在</w:t>
      </w:r>
      <w:r>
        <w:rPr>
          <w:rFonts w:eastAsia="仿宋_GB2312"/>
          <w:color w:val="000000"/>
          <w:sz w:val="32"/>
          <w:szCs w:val="32"/>
        </w:rPr>
        <w:t>300dpi</w:t>
      </w:r>
      <w:r>
        <w:rPr>
          <w:rFonts w:eastAsia="仿宋_GB2312" w:hint="eastAsia"/>
          <w:color w:val="000000"/>
          <w:sz w:val="32"/>
          <w:szCs w:val="32"/>
        </w:rPr>
        <w:t>以上，可不带坐标信息，并按照</w:t>
      </w:r>
      <w:r>
        <w:rPr>
          <w:rFonts w:eastAsia="仿宋_GB2312"/>
          <w:color w:val="000000"/>
          <w:sz w:val="32"/>
          <w:szCs w:val="32"/>
        </w:rPr>
        <w:t>“XX</w:t>
      </w:r>
      <w:r>
        <w:rPr>
          <w:rFonts w:eastAsia="仿宋_GB2312" w:hint="eastAsia"/>
          <w:color w:val="000000"/>
          <w:sz w:val="32"/>
          <w:szCs w:val="32"/>
        </w:rPr>
        <w:t>市（县）</w:t>
      </w:r>
      <w:r>
        <w:rPr>
          <w:rFonts w:eastAsia="仿宋_GB2312"/>
          <w:color w:val="000000"/>
          <w:sz w:val="32"/>
          <w:szCs w:val="32"/>
        </w:rPr>
        <w:t>+</w:t>
      </w:r>
      <w:r>
        <w:rPr>
          <w:rFonts w:eastAsia="仿宋_GB2312" w:hint="eastAsia"/>
          <w:color w:val="000000"/>
          <w:sz w:val="32"/>
          <w:szCs w:val="32"/>
        </w:rPr>
        <w:t>编号</w:t>
      </w:r>
      <w:r>
        <w:rPr>
          <w:rFonts w:eastAsia="仿宋_GB2312"/>
          <w:color w:val="000000"/>
          <w:sz w:val="32"/>
          <w:szCs w:val="32"/>
        </w:rPr>
        <w:t>+</w:t>
      </w:r>
      <w:r>
        <w:rPr>
          <w:rFonts w:eastAsia="仿宋_GB2312" w:hint="eastAsia"/>
          <w:color w:val="000000"/>
          <w:sz w:val="32"/>
          <w:szCs w:val="32"/>
        </w:rPr>
        <w:t>图件名称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的规则命名。同时，需要提交纸质文件。纸质文件采用</w:t>
      </w:r>
      <w:r>
        <w:rPr>
          <w:rFonts w:eastAsia="仿宋_GB2312"/>
          <w:color w:val="000000"/>
          <w:sz w:val="32"/>
          <w:szCs w:val="32"/>
        </w:rPr>
        <w:t>A3</w:t>
      </w:r>
      <w:r>
        <w:rPr>
          <w:rFonts w:eastAsia="仿宋_GB2312" w:hint="eastAsia"/>
          <w:color w:val="000000"/>
          <w:sz w:val="32"/>
          <w:szCs w:val="32"/>
        </w:rPr>
        <w:t>彩色打印，并与规划文本、附表一起装订。</w:t>
      </w:r>
    </w:p>
    <w:p w:rsidR="00860FFE" w:rsidRDefault="00860FFE" w:rsidP="00860FFE">
      <w:pPr>
        <w:pStyle w:val="a4"/>
        <w:ind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（三）附表</w:t>
      </w:r>
    </w:p>
    <w:p w:rsidR="00860FFE" w:rsidRDefault="00860FFE" w:rsidP="00860FF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附表即《市国土空间总体规划文本编制要点（试行）》附录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文本附表，电子文件采用</w:t>
      </w:r>
      <w:r>
        <w:rPr>
          <w:rFonts w:eastAsia="仿宋_GB2312"/>
          <w:color w:val="000000"/>
          <w:sz w:val="32"/>
          <w:szCs w:val="32"/>
        </w:rPr>
        <w:t>Excel</w:t>
      </w:r>
      <w:r>
        <w:rPr>
          <w:rFonts w:eastAsia="仿宋_GB2312" w:hint="eastAsia"/>
          <w:color w:val="000000"/>
          <w:sz w:val="32"/>
          <w:szCs w:val="32"/>
        </w:rPr>
        <w:t>格式，同时，提交</w:t>
      </w:r>
      <w:r>
        <w:rPr>
          <w:rFonts w:eastAsia="仿宋_GB2312"/>
          <w:color w:val="000000"/>
          <w:sz w:val="32"/>
          <w:szCs w:val="32"/>
        </w:rPr>
        <w:t>A3</w:t>
      </w:r>
      <w:r>
        <w:rPr>
          <w:rFonts w:eastAsia="仿宋_GB2312" w:hint="eastAsia"/>
          <w:color w:val="000000"/>
          <w:sz w:val="32"/>
          <w:szCs w:val="32"/>
        </w:rPr>
        <w:t>打印纸质文件，并与规划文本、图件一起装订。</w:t>
      </w:r>
    </w:p>
    <w:p w:rsidR="00860FFE" w:rsidRDefault="00860FFE" w:rsidP="00860FFE">
      <w:pPr>
        <w:pStyle w:val="a4"/>
        <w:ind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（四）数据库</w:t>
      </w:r>
    </w:p>
    <w:p w:rsidR="00860FFE" w:rsidRDefault="00860FFE" w:rsidP="00860FF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规划数据库成果包括空间数据和属性数据，按照《市级国土空间总体规划数据库规范（试行）》与规划编制工作同步建设、同步报批。</w:t>
      </w:r>
    </w:p>
    <w:p w:rsidR="00860FFE" w:rsidRDefault="00860FFE" w:rsidP="00860FFE">
      <w:pPr>
        <w:pStyle w:val="a4"/>
        <w:ind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（五）附件</w:t>
      </w:r>
    </w:p>
    <w:p w:rsidR="00860FFE" w:rsidRDefault="00860FFE" w:rsidP="00860FFE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</w:t>
      </w:r>
      <w:r>
        <w:rPr>
          <w:rFonts w:eastAsia="仿宋_GB2312" w:hint="eastAsia"/>
          <w:color w:val="000000"/>
          <w:sz w:val="32"/>
          <w:szCs w:val="32"/>
        </w:rPr>
        <w:t>市（县）级国土空间基础信息平台和国土空间规划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一张图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实施监督信息系统建设和使用情况，电子文件采用</w:t>
      </w:r>
      <w:r>
        <w:rPr>
          <w:rFonts w:eastAsia="仿宋_GB2312"/>
          <w:color w:val="000000"/>
          <w:sz w:val="32"/>
          <w:szCs w:val="32"/>
        </w:rPr>
        <w:t>word</w:t>
      </w:r>
      <w:r>
        <w:rPr>
          <w:rFonts w:eastAsia="仿宋_GB2312" w:hint="eastAsia"/>
          <w:color w:val="000000"/>
          <w:sz w:val="32"/>
          <w:szCs w:val="32"/>
        </w:rPr>
        <w:t>格式，同时，提交</w:t>
      </w:r>
      <w:r>
        <w:rPr>
          <w:rFonts w:eastAsia="仿宋_GB2312"/>
          <w:color w:val="000000"/>
          <w:sz w:val="32"/>
          <w:szCs w:val="32"/>
        </w:rPr>
        <w:t>A4</w:t>
      </w:r>
      <w:r>
        <w:rPr>
          <w:rFonts w:eastAsia="仿宋_GB2312" w:hint="eastAsia"/>
          <w:color w:val="000000"/>
          <w:sz w:val="32"/>
          <w:szCs w:val="32"/>
        </w:rPr>
        <w:t>竖版打印纸质文件。</w:t>
      </w:r>
    </w:p>
    <w:p w:rsidR="00860FFE" w:rsidRDefault="00860FFE" w:rsidP="00860FF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 w:hint="eastAsia"/>
          <w:color w:val="000000"/>
          <w:sz w:val="32"/>
          <w:szCs w:val="32"/>
        </w:rPr>
        <w:t>程序性文件，包括草案公示文件，市县党委、政府研究论证会议纪要、部门和公众参与情况、专家和公众的意见、</w:t>
      </w:r>
      <w:r>
        <w:rPr>
          <w:rFonts w:eastAsia="仿宋_GB2312" w:hint="eastAsia"/>
          <w:color w:val="000000"/>
          <w:sz w:val="32"/>
          <w:szCs w:val="32"/>
        </w:rPr>
        <w:lastRenderedPageBreak/>
        <w:t>人大常委会审议情况、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各意见</w:t>
      </w:r>
      <w:proofErr w:type="gramEnd"/>
      <w:r>
        <w:rPr>
          <w:rFonts w:eastAsia="仿宋_GB2312" w:hint="eastAsia"/>
          <w:color w:val="000000"/>
          <w:sz w:val="32"/>
          <w:szCs w:val="32"/>
        </w:rPr>
        <w:t>采纳情况及理由。电子文件采用</w:t>
      </w:r>
      <w:proofErr w:type="spellStart"/>
      <w:r>
        <w:rPr>
          <w:rFonts w:eastAsia="仿宋_GB2312"/>
          <w:color w:val="000000"/>
          <w:sz w:val="32"/>
          <w:szCs w:val="32"/>
        </w:rPr>
        <w:t>pdf</w:t>
      </w:r>
      <w:proofErr w:type="spellEnd"/>
      <w:r>
        <w:rPr>
          <w:rFonts w:eastAsia="仿宋_GB2312" w:hint="eastAsia"/>
          <w:color w:val="000000"/>
          <w:sz w:val="32"/>
          <w:szCs w:val="32"/>
        </w:rPr>
        <w:t>格式，同时，提交</w:t>
      </w:r>
      <w:r>
        <w:rPr>
          <w:rFonts w:eastAsia="仿宋_GB2312"/>
          <w:color w:val="000000"/>
          <w:sz w:val="32"/>
          <w:szCs w:val="32"/>
        </w:rPr>
        <w:t>A4</w:t>
      </w:r>
      <w:r>
        <w:rPr>
          <w:rFonts w:eastAsia="仿宋_GB2312" w:hint="eastAsia"/>
          <w:color w:val="000000"/>
          <w:sz w:val="32"/>
          <w:szCs w:val="32"/>
        </w:rPr>
        <w:t>竖版打印纸质文件，并竖版成册。</w:t>
      </w:r>
    </w:p>
    <w:p w:rsidR="00860FFE" w:rsidRDefault="00860FFE" w:rsidP="00860FFE">
      <w:pPr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二、成果提交清单</w:t>
      </w:r>
    </w:p>
    <w:p w:rsidR="00860FFE" w:rsidRDefault="00860FFE" w:rsidP="00860FF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成果提交清单应说明本成果包含的内容，列明各个</w:t>
      </w:r>
      <w:proofErr w:type="gramStart"/>
      <w:r>
        <w:rPr>
          <w:rFonts w:eastAsia="仿宋_GB2312" w:hint="eastAsia"/>
          <w:sz w:val="32"/>
          <w:szCs w:val="32"/>
        </w:rPr>
        <w:t>矢量图层名称</w:t>
      </w:r>
      <w:proofErr w:type="gramEnd"/>
      <w:r>
        <w:rPr>
          <w:rFonts w:eastAsia="仿宋_GB2312" w:hint="eastAsia"/>
          <w:sz w:val="32"/>
          <w:szCs w:val="32"/>
        </w:rPr>
        <w:t>、文档名称、表格名称和栅格图名称等。采用</w:t>
      </w:r>
      <w:r>
        <w:rPr>
          <w:rFonts w:eastAsia="仿宋_GB2312"/>
          <w:sz w:val="32"/>
          <w:szCs w:val="32"/>
        </w:rPr>
        <w:t>word</w:t>
      </w:r>
      <w:r>
        <w:rPr>
          <w:rFonts w:eastAsia="仿宋_GB2312" w:hint="eastAsia"/>
          <w:sz w:val="32"/>
          <w:szCs w:val="32"/>
        </w:rPr>
        <w:t>文件格式，文件名称按照</w:t>
      </w:r>
      <w:r>
        <w:rPr>
          <w:rFonts w:eastAsia="仿宋_GB2312"/>
          <w:sz w:val="32"/>
          <w:szCs w:val="32"/>
        </w:rPr>
        <w:t>“XX</w:t>
      </w:r>
      <w:r>
        <w:rPr>
          <w:rFonts w:eastAsia="仿宋_GB2312" w:hint="eastAsia"/>
          <w:sz w:val="32"/>
          <w:szCs w:val="32"/>
        </w:rPr>
        <w:t>市（县）规划成果提交资料接收清单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的规则命名。市县规划成果提交资料接收清单模板如下。</w:t>
      </w:r>
    </w:p>
    <w:p w:rsidR="00860FFE" w:rsidRDefault="00860FFE" w:rsidP="00860FFE">
      <w:pPr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为了及时反馈意见，应在接收清单中注明联系单位、联系人、联系方式、邮箱地址等信息。</w:t>
      </w:r>
    </w:p>
    <w:p w:rsidR="00860FFE" w:rsidRDefault="00860FFE" w:rsidP="00860FFE">
      <w:pPr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XX</w:t>
      </w:r>
      <w:r>
        <w:rPr>
          <w:rFonts w:eastAsia="仿宋_GB2312" w:hint="eastAsia"/>
          <w:b/>
          <w:bCs/>
          <w:sz w:val="28"/>
          <w:szCs w:val="28"/>
        </w:rPr>
        <w:t>市（县）规划成果提交资料接收清单</w:t>
      </w:r>
    </w:p>
    <w:tbl>
      <w:tblPr>
        <w:tblW w:w="8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62"/>
        <w:gridCol w:w="574"/>
        <w:gridCol w:w="63"/>
        <w:gridCol w:w="3055"/>
        <w:gridCol w:w="2942"/>
        <w:gridCol w:w="617"/>
      </w:tblGrid>
      <w:tr w:rsidR="00860FFE" w:rsidTr="00860FFE">
        <w:trPr>
          <w:trHeight w:val="420"/>
          <w:tblHeader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文件类型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资料名称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文件格式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数量</w:t>
            </w:r>
          </w:p>
        </w:tc>
      </w:tr>
      <w:tr w:rsidR="00860FFE" w:rsidTr="00860FFE">
        <w:trPr>
          <w:trHeight w:val="409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纸质文件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文字报告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规划文本（含附表、图件）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A3</w:t>
            </w:r>
            <w:r>
              <w:rPr>
                <w:rFonts w:eastAsia="仿宋_GB2312" w:hint="eastAsia"/>
                <w:sz w:val="24"/>
              </w:rPr>
              <w:t>横版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份</w:t>
            </w:r>
          </w:p>
        </w:tc>
      </w:tr>
      <w:tr w:rsidR="00860FFE" w:rsidTr="00860FF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规划说明书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A3</w:t>
            </w:r>
            <w:r>
              <w:rPr>
                <w:rFonts w:eastAsia="仿宋_GB2312" w:hint="eastAsia"/>
                <w:sz w:val="24"/>
              </w:rPr>
              <w:t>横版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份</w:t>
            </w:r>
          </w:p>
        </w:tc>
      </w:tr>
      <w:tr w:rsidR="00860FFE" w:rsidTr="00860FF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专题研究报告（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个必选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 w:hint="eastAsia"/>
                <w:sz w:val="24"/>
              </w:rPr>
              <w:t>新增专题）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A4</w:t>
            </w:r>
            <w:r>
              <w:rPr>
                <w:rFonts w:eastAsia="仿宋_GB2312" w:hint="eastAsia"/>
                <w:sz w:val="24"/>
              </w:rPr>
              <w:t>竖版，各个专题独立成册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份</w:t>
            </w:r>
          </w:p>
        </w:tc>
      </w:tr>
      <w:tr w:rsidR="00860FFE" w:rsidTr="00860FF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附件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市（县）级国土空间基础信息平台和国土空间规划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 w:hint="eastAsia"/>
                <w:sz w:val="24"/>
              </w:rPr>
              <w:t>一张图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 w:hint="eastAsia"/>
                <w:sz w:val="24"/>
              </w:rPr>
              <w:t>实施监督信息系统建设和使用情况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A4</w:t>
            </w:r>
            <w:r>
              <w:rPr>
                <w:rFonts w:eastAsia="仿宋_GB2312" w:hint="eastAsia"/>
                <w:sz w:val="24"/>
              </w:rPr>
              <w:t>竖版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份</w:t>
            </w:r>
          </w:p>
        </w:tc>
      </w:tr>
      <w:tr w:rsidR="00860FFE" w:rsidTr="00860FF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程序性文件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A4</w:t>
            </w:r>
            <w:r>
              <w:rPr>
                <w:rFonts w:eastAsia="仿宋_GB2312" w:hint="eastAsia"/>
                <w:sz w:val="24"/>
              </w:rPr>
              <w:t>竖版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份</w:t>
            </w:r>
          </w:p>
        </w:tc>
      </w:tr>
      <w:tr w:rsidR="00860FFE" w:rsidTr="00860FFE">
        <w:trPr>
          <w:trHeight w:val="53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电子文件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文字报告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规划文本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doc/</w:t>
            </w:r>
            <w:proofErr w:type="spellStart"/>
            <w:r>
              <w:rPr>
                <w:rFonts w:eastAsia="仿宋_GB2312"/>
                <w:sz w:val="24"/>
              </w:rPr>
              <w:t>docx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份</w:t>
            </w:r>
          </w:p>
        </w:tc>
      </w:tr>
      <w:tr w:rsidR="00860FFE" w:rsidTr="00860FF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规划说明书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doc/</w:t>
            </w:r>
            <w:proofErr w:type="spellStart"/>
            <w:r>
              <w:rPr>
                <w:rFonts w:eastAsia="仿宋_GB2312"/>
                <w:sz w:val="24"/>
              </w:rPr>
              <w:t>docx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份</w:t>
            </w:r>
          </w:p>
        </w:tc>
      </w:tr>
      <w:tr w:rsidR="00860FFE" w:rsidTr="00860FFE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专题研究报告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doc/</w:t>
            </w:r>
            <w:proofErr w:type="spellStart"/>
            <w:r>
              <w:rPr>
                <w:rFonts w:eastAsia="仿宋_GB2312"/>
                <w:sz w:val="24"/>
              </w:rPr>
              <w:t>docx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份</w:t>
            </w:r>
          </w:p>
        </w:tc>
      </w:tr>
      <w:tr w:rsidR="00860FFE" w:rsidTr="00860FF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附表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proofErr w:type="spellStart"/>
            <w:r>
              <w:rPr>
                <w:rFonts w:eastAsia="仿宋_GB2312"/>
                <w:sz w:val="24"/>
              </w:rPr>
              <w:t>xls</w:t>
            </w:r>
            <w:proofErr w:type="spellEnd"/>
            <w:r>
              <w:rPr>
                <w:rFonts w:eastAsia="仿宋_GB2312"/>
                <w:sz w:val="24"/>
              </w:rPr>
              <w:t>/</w:t>
            </w:r>
            <w:proofErr w:type="spellStart"/>
            <w:r>
              <w:rPr>
                <w:rFonts w:eastAsia="仿宋_GB2312"/>
                <w:sz w:val="24"/>
              </w:rPr>
              <w:t>xlsx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套</w:t>
            </w:r>
          </w:p>
        </w:tc>
      </w:tr>
      <w:tr w:rsidR="00860FFE" w:rsidTr="00860FF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图件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jpg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套</w:t>
            </w:r>
          </w:p>
        </w:tc>
      </w:tr>
      <w:tr w:rsidR="00860FFE" w:rsidTr="00860FF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数据库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按照《市级国土空间总体规划数据库规范（试行）》的要求提交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套</w:t>
            </w:r>
          </w:p>
        </w:tc>
      </w:tr>
      <w:tr w:rsidR="00860FFE" w:rsidTr="00860FFE">
        <w:trPr>
          <w:trHeight w:val="1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附件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市（县）级国土空间基础信息平台和国土空间规划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 w:hint="eastAsia"/>
                <w:sz w:val="24"/>
              </w:rPr>
              <w:t>一张图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 w:hint="eastAsia"/>
                <w:sz w:val="24"/>
              </w:rPr>
              <w:t>实施监督信息系统建设和使用情况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doc/</w:t>
            </w:r>
            <w:proofErr w:type="spellStart"/>
            <w:r>
              <w:rPr>
                <w:rFonts w:eastAsia="仿宋_GB2312"/>
                <w:sz w:val="24"/>
              </w:rPr>
              <w:t>docx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份</w:t>
            </w:r>
          </w:p>
        </w:tc>
      </w:tr>
      <w:tr w:rsidR="00860FFE" w:rsidTr="00860FF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程序性文件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left"/>
              <w:rPr>
                <w:rFonts w:eastAsia="仿宋_GB2312"/>
                <w:sz w:val="24"/>
              </w:rPr>
            </w:pPr>
            <w:proofErr w:type="spellStart"/>
            <w:r>
              <w:rPr>
                <w:rFonts w:eastAsia="仿宋_GB2312"/>
                <w:sz w:val="24"/>
              </w:rPr>
              <w:t>pdf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FFE" w:rsidRDefault="00860FFE">
            <w:pPr>
              <w:pStyle w:val="Style18"/>
              <w:snapToGrid w:val="0"/>
              <w:spacing w:after="0"/>
              <w:ind w:leftChars="0" w:left="0" w:firstLine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套</w:t>
            </w:r>
          </w:p>
        </w:tc>
      </w:tr>
    </w:tbl>
    <w:p w:rsidR="00860FFE" w:rsidRDefault="00860FFE" w:rsidP="00860FFE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提交单位：</w:t>
      </w:r>
      <w:r>
        <w:rPr>
          <w:rFonts w:eastAsia="仿宋_GB2312"/>
          <w:sz w:val="24"/>
        </w:rPr>
        <w:t xml:space="preserve">                               </w:t>
      </w:r>
      <w:r>
        <w:rPr>
          <w:rFonts w:eastAsia="仿宋_GB2312" w:hint="eastAsia"/>
          <w:sz w:val="24"/>
        </w:rPr>
        <w:t>接收单位：</w:t>
      </w:r>
      <w:r>
        <w:rPr>
          <w:rFonts w:eastAsia="仿宋_GB2312"/>
          <w:sz w:val="24"/>
        </w:rPr>
        <w:t xml:space="preserve"> </w:t>
      </w:r>
    </w:p>
    <w:p w:rsidR="00860FFE" w:rsidRDefault="00860FFE" w:rsidP="00860FFE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提交人：</w:t>
      </w:r>
      <w:r>
        <w:rPr>
          <w:rFonts w:eastAsia="仿宋_GB2312"/>
          <w:sz w:val="24"/>
        </w:rPr>
        <w:t xml:space="preserve">                                 </w:t>
      </w:r>
      <w:r>
        <w:rPr>
          <w:rFonts w:eastAsia="仿宋_GB2312" w:hint="eastAsia"/>
          <w:sz w:val="24"/>
        </w:rPr>
        <w:t>接收人：</w:t>
      </w:r>
    </w:p>
    <w:p w:rsidR="00860FFE" w:rsidRDefault="00860FFE" w:rsidP="00860FFE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联系电话：</w:t>
      </w:r>
      <w:r>
        <w:rPr>
          <w:rFonts w:eastAsia="仿宋_GB2312"/>
          <w:sz w:val="24"/>
        </w:rPr>
        <w:t xml:space="preserve">                               </w:t>
      </w:r>
      <w:r>
        <w:rPr>
          <w:rFonts w:eastAsia="仿宋_GB2312" w:hint="eastAsia"/>
          <w:sz w:val="24"/>
        </w:rPr>
        <w:t>联系电话：</w:t>
      </w:r>
    </w:p>
    <w:p w:rsidR="00860FFE" w:rsidRDefault="00860FFE" w:rsidP="00860FFE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提交日期：</w:t>
      </w:r>
      <w:r>
        <w:rPr>
          <w:rFonts w:eastAsia="仿宋_GB2312"/>
          <w:sz w:val="24"/>
        </w:rPr>
        <w:t xml:space="preserve">                               </w:t>
      </w:r>
      <w:r>
        <w:rPr>
          <w:rFonts w:eastAsia="仿宋_GB2312" w:hint="eastAsia"/>
          <w:sz w:val="24"/>
        </w:rPr>
        <w:t>接收日期：</w:t>
      </w:r>
    </w:p>
    <w:p w:rsidR="00860FFE" w:rsidRDefault="00860FFE" w:rsidP="00860FFE">
      <w:pPr>
        <w:spacing w:line="58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三、电子成果存放目录结构</w:t>
      </w:r>
    </w:p>
    <w:p w:rsidR="00860FFE" w:rsidRDefault="00860FFE" w:rsidP="00860FF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按照统一的电子成果目录结构存放成果材料。如下表所示，目录文件夹名称由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行政区划代码（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位）</w:t>
      </w:r>
      <w:r>
        <w:rPr>
          <w:rFonts w:eastAsia="仿宋_GB2312"/>
          <w:sz w:val="32"/>
          <w:szCs w:val="32"/>
        </w:rPr>
        <w:t>+XX</w:t>
      </w:r>
      <w:r>
        <w:rPr>
          <w:rFonts w:eastAsia="仿宋_GB2312" w:hint="eastAsia"/>
          <w:sz w:val="32"/>
          <w:szCs w:val="32"/>
        </w:rPr>
        <w:t>市（县）</w:t>
      </w:r>
      <w:r>
        <w:rPr>
          <w:rFonts w:eastAsia="仿宋_GB2312"/>
          <w:sz w:val="32"/>
          <w:szCs w:val="32"/>
        </w:rPr>
        <w:t>+</w:t>
      </w:r>
      <w:r>
        <w:rPr>
          <w:rFonts w:eastAsia="仿宋_GB2312" w:hint="eastAsia"/>
          <w:sz w:val="32"/>
          <w:szCs w:val="32"/>
        </w:rPr>
        <w:t>国土空间总体规划成果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组成。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60FFE" w:rsidTr="00860FFE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行政区划代码（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位）</w:t>
            </w:r>
            <w:r>
              <w:rPr>
                <w:rFonts w:eastAsia="仿宋_GB2312"/>
                <w:sz w:val="24"/>
              </w:rPr>
              <w:t>+XX</w:t>
            </w:r>
            <w:r>
              <w:rPr>
                <w:rFonts w:eastAsia="仿宋_GB2312" w:hint="eastAsia"/>
                <w:sz w:val="24"/>
              </w:rPr>
              <w:t>市（县）</w:t>
            </w:r>
            <w:r>
              <w:rPr>
                <w:rFonts w:eastAsia="仿宋_GB2312"/>
                <w:sz w:val="24"/>
              </w:rPr>
              <w:t>+</w:t>
            </w:r>
            <w:r>
              <w:rPr>
                <w:rFonts w:eastAsia="仿宋_GB2312" w:hint="eastAsia"/>
                <w:sz w:val="24"/>
              </w:rPr>
              <w:t>国土空间总体规划成果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——</w:t>
            </w:r>
            <w:r>
              <w:rPr>
                <w:rFonts w:eastAsia="仿宋_GB2312" w:hint="eastAsia"/>
                <w:sz w:val="24"/>
              </w:rPr>
              <w:t>（一）文字报告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1.XX</w:t>
            </w:r>
            <w:r>
              <w:rPr>
                <w:rFonts w:eastAsia="仿宋_GB2312" w:hint="eastAsia"/>
                <w:sz w:val="24"/>
              </w:rPr>
              <w:t>市（县）国土空间总体规划规划文本</w:t>
            </w:r>
            <w:r>
              <w:rPr>
                <w:rFonts w:eastAsia="仿宋_GB2312"/>
                <w:sz w:val="24"/>
              </w:rPr>
              <w:t>.doc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2.XX</w:t>
            </w:r>
            <w:r>
              <w:rPr>
                <w:rFonts w:eastAsia="仿宋_GB2312" w:hint="eastAsia"/>
                <w:sz w:val="24"/>
              </w:rPr>
              <w:t>市（县）国土空间总体规划规划说明</w:t>
            </w:r>
            <w:r>
              <w:rPr>
                <w:rFonts w:eastAsia="仿宋_GB2312"/>
                <w:sz w:val="24"/>
              </w:rPr>
              <w:t>.doc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3.XX</w:t>
            </w:r>
            <w:r>
              <w:rPr>
                <w:rFonts w:eastAsia="仿宋_GB2312" w:hint="eastAsia"/>
                <w:sz w:val="24"/>
              </w:rPr>
              <w:t>市（县）专题研究报告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3.1 XX</w:t>
            </w:r>
            <w:r>
              <w:rPr>
                <w:rFonts w:eastAsia="仿宋_GB2312" w:hint="eastAsia"/>
                <w:sz w:val="24"/>
              </w:rPr>
              <w:t>市（县）现行空间规划实施评估</w:t>
            </w:r>
            <w:r>
              <w:rPr>
                <w:rFonts w:eastAsia="仿宋_GB2312"/>
                <w:sz w:val="24"/>
              </w:rPr>
              <w:t>.doc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3.2 XX</w:t>
            </w:r>
            <w:r>
              <w:rPr>
                <w:rFonts w:eastAsia="仿宋_GB2312" w:hint="eastAsia"/>
                <w:sz w:val="24"/>
              </w:rPr>
              <w:t>市（县）资源环境承载力和国土空间开发适宜性评价</w:t>
            </w:r>
            <w:r>
              <w:rPr>
                <w:rFonts w:eastAsia="仿宋_GB2312"/>
                <w:sz w:val="24"/>
              </w:rPr>
              <w:t>.doc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3.3 XX</w:t>
            </w:r>
            <w:r>
              <w:rPr>
                <w:rFonts w:eastAsia="仿宋_GB2312" w:hint="eastAsia"/>
                <w:sz w:val="24"/>
              </w:rPr>
              <w:t>市（县）生态保护红线和永久基本农田保护研究</w:t>
            </w:r>
            <w:r>
              <w:rPr>
                <w:rFonts w:eastAsia="仿宋_GB2312"/>
                <w:sz w:val="24"/>
              </w:rPr>
              <w:t>.doc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3.4 XX</w:t>
            </w:r>
            <w:r>
              <w:rPr>
                <w:rFonts w:eastAsia="仿宋_GB2312" w:hint="eastAsia"/>
                <w:sz w:val="24"/>
              </w:rPr>
              <w:t>市（县）城镇开发边界划定研究</w:t>
            </w:r>
            <w:r>
              <w:rPr>
                <w:rFonts w:eastAsia="仿宋_GB2312"/>
                <w:sz w:val="24"/>
              </w:rPr>
              <w:t>.doc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3.5 XX</w:t>
            </w:r>
            <w:r>
              <w:rPr>
                <w:rFonts w:eastAsia="仿宋_GB2312" w:hint="eastAsia"/>
                <w:sz w:val="24"/>
              </w:rPr>
              <w:t>市（县）全域国土综合整治与生态修复研究</w:t>
            </w:r>
            <w:r>
              <w:rPr>
                <w:rFonts w:eastAsia="仿宋_GB2312"/>
                <w:sz w:val="24"/>
              </w:rPr>
              <w:t>.doc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3.6 XX</w:t>
            </w:r>
            <w:r>
              <w:rPr>
                <w:rFonts w:eastAsia="仿宋_GB2312" w:hint="eastAsia"/>
                <w:sz w:val="24"/>
              </w:rPr>
              <w:t>市（县）县域（市辖区）村庄布局研究</w:t>
            </w:r>
            <w:r>
              <w:rPr>
                <w:rFonts w:eastAsia="仿宋_GB2312"/>
                <w:sz w:val="24"/>
              </w:rPr>
              <w:t>.doc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3.7 XX</w:t>
            </w:r>
            <w:r>
              <w:rPr>
                <w:rFonts w:eastAsia="仿宋_GB2312" w:hint="eastAsia"/>
                <w:sz w:val="24"/>
              </w:rPr>
              <w:t>市（县）</w:t>
            </w:r>
            <w:r>
              <w:rPr>
                <w:rFonts w:eastAsia="仿宋_GB2312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年度国土空间规划城市体检评估报告</w:t>
            </w:r>
            <w:r>
              <w:rPr>
                <w:rFonts w:eastAsia="仿宋_GB2312"/>
                <w:sz w:val="24"/>
              </w:rPr>
              <w:t>.doc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3.8 XX</w:t>
            </w:r>
            <w:r>
              <w:rPr>
                <w:rFonts w:eastAsia="仿宋_GB2312" w:hint="eastAsia"/>
                <w:sz w:val="24"/>
              </w:rPr>
              <w:t>市（县）</w:t>
            </w:r>
            <w:r>
              <w:rPr>
                <w:rFonts w:eastAsia="仿宋_GB2312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新增专题研究名称</w:t>
            </w:r>
            <w:r>
              <w:rPr>
                <w:rFonts w:eastAsia="仿宋_GB2312"/>
                <w:sz w:val="24"/>
              </w:rPr>
              <w:t>.doc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——</w:t>
            </w:r>
            <w:r>
              <w:rPr>
                <w:rFonts w:eastAsia="仿宋_GB2312" w:hint="eastAsia"/>
                <w:sz w:val="24"/>
              </w:rPr>
              <w:t>（二）图件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详见《市（县）国土空间总体规划图件编制细则（试行）》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——</w:t>
            </w:r>
            <w:r>
              <w:rPr>
                <w:rFonts w:eastAsia="仿宋_GB2312" w:hint="eastAsia"/>
                <w:sz w:val="24"/>
              </w:rPr>
              <w:t>（三）附表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</w:t>
            </w:r>
            <w:r>
              <w:rPr>
                <w:rFonts w:eastAsia="仿宋_GB2312" w:hint="eastAsia"/>
                <w:sz w:val="24"/>
              </w:rPr>
              <w:t>市（县）附表</w:t>
            </w:r>
            <w:r>
              <w:rPr>
                <w:rFonts w:eastAsia="仿宋_GB2312"/>
                <w:sz w:val="24"/>
              </w:rPr>
              <w:t>.</w:t>
            </w:r>
            <w:proofErr w:type="spellStart"/>
            <w:r>
              <w:rPr>
                <w:rFonts w:eastAsia="仿宋_GB2312"/>
                <w:sz w:val="24"/>
              </w:rPr>
              <w:t>xls</w:t>
            </w:r>
            <w:proofErr w:type="spellEnd"/>
          </w:p>
          <w:p w:rsidR="00860FFE" w:rsidRDefault="00860FFE">
            <w:pPr>
              <w:snapToGrid w:val="0"/>
              <w:spacing w:line="360" w:lineRule="auto"/>
              <w:ind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详见《市国土空间总体规划文本编制要点（试行）》附录</w:t>
            </w:r>
            <w:r>
              <w:rPr>
                <w:rFonts w:eastAsia="仿宋_GB2312"/>
                <w:sz w:val="24"/>
              </w:rPr>
              <w:t>1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——</w:t>
            </w:r>
            <w:r>
              <w:rPr>
                <w:rFonts w:eastAsia="仿宋_GB2312" w:hint="eastAsia"/>
                <w:sz w:val="24"/>
              </w:rPr>
              <w:t>（四）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数据库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详见《市级国土空间总体规划数据库规范（试行）》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——</w:t>
            </w:r>
            <w:r>
              <w:rPr>
                <w:rFonts w:eastAsia="仿宋_GB2312" w:hint="eastAsia"/>
                <w:sz w:val="24"/>
              </w:rPr>
              <w:t>（五）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附件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 w:hint="eastAsia"/>
                <w:sz w:val="24"/>
              </w:rPr>
              <w:t>市（县）级国土空间基础信息平台和国土空间规划</w:t>
            </w:r>
            <w:r>
              <w:rPr>
                <w:rFonts w:eastAsia="仿宋_GB2312"/>
                <w:sz w:val="24"/>
              </w:rPr>
              <w:t>“</w:t>
            </w:r>
            <w:r>
              <w:rPr>
                <w:rFonts w:eastAsia="仿宋_GB2312" w:hint="eastAsia"/>
                <w:sz w:val="24"/>
              </w:rPr>
              <w:t>一张图</w:t>
            </w:r>
            <w:r>
              <w:rPr>
                <w:rFonts w:eastAsia="仿宋_GB2312"/>
                <w:sz w:val="24"/>
              </w:rPr>
              <w:t>”</w:t>
            </w:r>
            <w:r>
              <w:rPr>
                <w:rFonts w:eastAsia="仿宋_GB2312" w:hint="eastAsia"/>
                <w:sz w:val="24"/>
              </w:rPr>
              <w:t>实施监督信息系统建设和使用情况</w:t>
            </w:r>
            <w:r>
              <w:rPr>
                <w:rFonts w:eastAsia="仿宋_GB2312"/>
                <w:sz w:val="24"/>
              </w:rPr>
              <w:t>.doc</w:t>
            </w:r>
          </w:p>
          <w:p w:rsidR="00860FFE" w:rsidRDefault="00860FFE">
            <w:pPr>
              <w:pStyle w:val="Style18"/>
              <w:snapToGrid w:val="0"/>
              <w:spacing w:after="0" w:line="360" w:lineRule="auto"/>
              <w:ind w:leftChars="0" w:left="0" w:firstLineChars="200" w:firstLine="480"/>
              <w:jc w:val="left"/>
              <w:rPr>
                <w:sz w:val="32"/>
                <w:szCs w:val="32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 w:hint="eastAsia"/>
                <w:sz w:val="24"/>
              </w:rPr>
              <w:t>程序性文件</w:t>
            </w:r>
          </w:p>
        </w:tc>
      </w:tr>
    </w:tbl>
    <w:p w:rsidR="00860FFE" w:rsidRDefault="00860FFE" w:rsidP="00860FFE">
      <w:pPr>
        <w:pStyle w:val="a4"/>
        <w:ind w:firstLineChars="0" w:firstLine="0"/>
        <w:rPr>
          <w:rFonts w:eastAsia="仿宋_GB2312"/>
          <w:sz w:val="32"/>
          <w:szCs w:val="32"/>
        </w:rPr>
      </w:pPr>
    </w:p>
    <w:p w:rsidR="00860FFE" w:rsidRDefault="00860FFE" w:rsidP="00860FFE">
      <w:pPr>
        <w:ind w:leftChars="800" w:left="3648" w:hangingChars="700" w:hanging="1968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b/>
          <w:color w:val="000000"/>
          <w:sz w:val="28"/>
          <w:szCs w:val="28"/>
        </w:rPr>
        <w:t>主要起草单位</w:t>
      </w:r>
      <w:r>
        <w:rPr>
          <w:rFonts w:eastAsia="仿宋_GB2312" w:hint="eastAsia"/>
          <w:color w:val="000000"/>
          <w:sz w:val="28"/>
          <w:szCs w:val="28"/>
        </w:rPr>
        <w:t>：广西壮族自治区自然资源厅（阳柳凤、卢诗阳、陈春林、黄慧妍、邓志敏、叶科峰、甘廷炎、万钟凤、石莹、吴乐斌、韦钰、何毅峰、韦博文、蒋凌杰、凌展翅、吴泽宇、林清、李相芝、周子钦、黄金荣）</w:t>
      </w:r>
    </w:p>
    <w:p w:rsidR="00860FFE" w:rsidRDefault="00860FFE" w:rsidP="00860FFE">
      <w:pPr>
        <w:ind w:leftChars="800" w:left="3648" w:hangingChars="700" w:hanging="1968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b/>
          <w:color w:val="000000"/>
          <w:sz w:val="28"/>
          <w:szCs w:val="28"/>
        </w:rPr>
        <w:t>参与起草单位：</w:t>
      </w:r>
      <w:r>
        <w:rPr>
          <w:rFonts w:eastAsia="仿宋_GB2312" w:hint="eastAsia"/>
          <w:color w:val="000000"/>
          <w:sz w:val="28"/>
          <w:szCs w:val="28"/>
        </w:rPr>
        <w:t>广西国土资源规划设计集团有限公司（杨惠楠、农宵宵、李响、黄琳、李洁、刘敏）、华蓝设计（集团）有限公司（韩政、张琳、黄豪、陈燕燕、彭俊杰、沙鸥、廖丽萍）、广西壮族自治区国土测绘院（黄海妮、</w:t>
      </w:r>
      <w:proofErr w:type="gramStart"/>
      <w:r>
        <w:rPr>
          <w:rFonts w:eastAsia="仿宋_GB2312" w:hint="eastAsia"/>
          <w:color w:val="000000"/>
          <w:sz w:val="28"/>
          <w:szCs w:val="28"/>
        </w:rPr>
        <w:t>卢</w:t>
      </w:r>
      <w:proofErr w:type="gramEnd"/>
      <w:r>
        <w:rPr>
          <w:rFonts w:eastAsia="仿宋_GB2312" w:hint="eastAsia"/>
          <w:color w:val="000000"/>
          <w:sz w:val="28"/>
          <w:szCs w:val="28"/>
        </w:rPr>
        <w:t>静静、韦俊敏、廖春婷）、广西壮族自治区城乡规划设计院（陈海涛、黄莹莹、杨</w:t>
      </w:r>
      <w:proofErr w:type="gramStart"/>
      <w:r>
        <w:rPr>
          <w:rFonts w:eastAsia="仿宋_GB2312" w:hint="eastAsia"/>
          <w:color w:val="000000"/>
          <w:sz w:val="28"/>
          <w:szCs w:val="28"/>
        </w:rPr>
        <w:t>藿</w:t>
      </w:r>
      <w:proofErr w:type="gramEnd"/>
      <w:r>
        <w:rPr>
          <w:rFonts w:eastAsia="仿宋_GB2312" w:hint="eastAsia"/>
          <w:color w:val="000000"/>
          <w:sz w:val="28"/>
          <w:szCs w:val="28"/>
        </w:rPr>
        <w:t>、李柱刚、李霞、李凯、刘峻宇）</w:t>
      </w:r>
    </w:p>
    <w:p w:rsidR="00860FFE" w:rsidRDefault="00860FFE" w:rsidP="00860FFE">
      <w:pPr>
        <w:widowControl/>
        <w:spacing w:beforeAutospacing="1" w:afterAutospacing="1"/>
        <w:jc w:val="left"/>
        <w:rPr>
          <w:rFonts w:eastAsia="方正小标宋简体"/>
          <w:color w:val="000000"/>
          <w:sz w:val="44"/>
          <w:szCs w:val="44"/>
        </w:rPr>
        <w:sectPr w:rsidR="00860FFE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860FFE" w:rsidRDefault="00860FFE" w:rsidP="00860FFE">
      <w:pPr>
        <w:jc w:val="left"/>
        <w:rPr>
          <w:rFonts w:eastAsia="仿宋_GB2312"/>
          <w:kern w:val="0"/>
          <w:sz w:val="32"/>
          <w:szCs w:val="32"/>
        </w:rPr>
      </w:pPr>
    </w:p>
    <w:p w:rsidR="00DB2373" w:rsidRDefault="00DB2373"/>
    <w:sectPr w:rsidR="00DB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FE"/>
    <w:rsid w:val="00860FFE"/>
    <w:rsid w:val="00DB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60F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rmal Indent"/>
    <w:basedOn w:val="a"/>
    <w:semiHidden/>
    <w:unhideWhenUsed/>
    <w:qFormat/>
    <w:rsid w:val="00860FFE"/>
    <w:pPr>
      <w:ind w:firstLineChars="200" w:firstLine="420"/>
    </w:pPr>
  </w:style>
  <w:style w:type="paragraph" w:styleId="a5">
    <w:name w:val="Body Text Indent"/>
    <w:basedOn w:val="a"/>
    <w:link w:val="Char"/>
    <w:uiPriority w:val="99"/>
    <w:semiHidden/>
    <w:unhideWhenUsed/>
    <w:rsid w:val="00860FF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860FFE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qFormat/>
    <w:rsid w:val="00860FFE"/>
    <w:pPr>
      <w:ind w:firstLine="210"/>
    </w:pPr>
  </w:style>
  <w:style w:type="character" w:customStyle="1" w:styleId="2Char">
    <w:name w:val="正文首行缩进 2 Char"/>
    <w:basedOn w:val="Char"/>
    <w:link w:val="2"/>
    <w:uiPriority w:val="99"/>
    <w:semiHidden/>
    <w:rsid w:val="00860FFE"/>
    <w:rPr>
      <w:rFonts w:ascii="Times New Roman" w:eastAsia="宋体" w:hAnsi="Times New Roman" w:cs="Times New Roman"/>
      <w:szCs w:val="24"/>
    </w:rPr>
  </w:style>
  <w:style w:type="character" w:customStyle="1" w:styleId="20">
    <w:name w:val="正文文本首行缩进 2 字符"/>
    <w:link w:val="Style18"/>
    <w:uiPriority w:val="99"/>
    <w:locked/>
    <w:rsid w:val="00860FFE"/>
    <w:rPr>
      <w:szCs w:val="24"/>
    </w:rPr>
  </w:style>
  <w:style w:type="paragraph" w:customStyle="1" w:styleId="Style18">
    <w:name w:val="_Style 18"/>
    <w:basedOn w:val="a5"/>
    <w:next w:val="2"/>
    <w:link w:val="20"/>
    <w:uiPriority w:val="99"/>
    <w:qFormat/>
    <w:rsid w:val="00860FFE"/>
    <w:pPr>
      <w:ind w:firstLine="21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60F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rmal Indent"/>
    <w:basedOn w:val="a"/>
    <w:semiHidden/>
    <w:unhideWhenUsed/>
    <w:qFormat/>
    <w:rsid w:val="00860FFE"/>
    <w:pPr>
      <w:ind w:firstLineChars="200" w:firstLine="420"/>
    </w:pPr>
  </w:style>
  <w:style w:type="paragraph" w:styleId="a5">
    <w:name w:val="Body Text Indent"/>
    <w:basedOn w:val="a"/>
    <w:link w:val="Char"/>
    <w:uiPriority w:val="99"/>
    <w:semiHidden/>
    <w:unhideWhenUsed/>
    <w:rsid w:val="00860FFE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5"/>
    <w:uiPriority w:val="99"/>
    <w:semiHidden/>
    <w:rsid w:val="00860FFE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qFormat/>
    <w:rsid w:val="00860FFE"/>
    <w:pPr>
      <w:ind w:firstLine="210"/>
    </w:pPr>
  </w:style>
  <w:style w:type="character" w:customStyle="1" w:styleId="2Char">
    <w:name w:val="正文首行缩进 2 Char"/>
    <w:basedOn w:val="Char"/>
    <w:link w:val="2"/>
    <w:uiPriority w:val="99"/>
    <w:semiHidden/>
    <w:rsid w:val="00860FFE"/>
    <w:rPr>
      <w:rFonts w:ascii="Times New Roman" w:eastAsia="宋体" w:hAnsi="Times New Roman" w:cs="Times New Roman"/>
      <w:szCs w:val="24"/>
    </w:rPr>
  </w:style>
  <w:style w:type="character" w:customStyle="1" w:styleId="20">
    <w:name w:val="正文文本首行缩进 2 字符"/>
    <w:link w:val="Style18"/>
    <w:uiPriority w:val="99"/>
    <w:locked/>
    <w:rsid w:val="00860FFE"/>
    <w:rPr>
      <w:szCs w:val="24"/>
    </w:rPr>
  </w:style>
  <w:style w:type="paragraph" w:customStyle="1" w:styleId="Style18">
    <w:name w:val="_Style 18"/>
    <w:basedOn w:val="a5"/>
    <w:next w:val="2"/>
    <w:link w:val="20"/>
    <w:uiPriority w:val="99"/>
    <w:qFormat/>
    <w:rsid w:val="00860FFE"/>
    <w:pPr>
      <w:ind w:firstLine="21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622</Words>
  <Characters>3551</Characters>
  <Application>Microsoft Office Word</Application>
  <DocSecurity>0</DocSecurity>
  <Lines>29</Lines>
  <Paragraphs>8</Paragraphs>
  <ScaleCrop>false</ScaleCrop>
  <Company>微软中国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蒙盈盈</cp:lastModifiedBy>
  <cp:revision>1</cp:revision>
  <dcterms:created xsi:type="dcterms:W3CDTF">2021-12-28T03:08:00Z</dcterms:created>
  <dcterms:modified xsi:type="dcterms:W3CDTF">2021-12-28T03:09:00Z</dcterms:modified>
</cp:coreProperties>
</file>